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jc w:val="center"/>
        <w:rPr>
          <w:rFonts w:ascii="Montserrat" w:hAnsi="Montserrat" w:eastAsia="Montserrat" w:cs="Montserrat"/>
          <w:b/>
          <w:bCs/>
          <w:sz w:val="28"/>
          <w:szCs w:val="28"/>
        </w:rPr>
      </w:pPr>
      <w:r>
        <w:rPr>
          <w:rFonts w:eastAsia="Montserrat" w:cs="Montserrat" w:ascii="Montserrat" w:hAnsi="Montserrat"/>
          <w:b/>
          <w:bCs/>
          <w:sz w:val="28"/>
          <w:szCs w:val="28"/>
        </w:rPr>
        <w:t xml:space="preserve">Motorola agranda la familia moto things con nuevos dispositivos </w:t>
      </w:r>
      <w:r>
        <w:rPr>
          <w:rFonts w:eastAsia="Montserrat" w:cs="Montserrat" w:ascii="Montserrat" w:hAnsi="Montserrat"/>
          <w:b/>
          <w:bCs/>
          <w:sz w:val="28"/>
          <w:szCs w:val="28"/>
        </w:rPr>
        <w:t>que llegan a Guatemala, Costa Rica y República Dominicana</w:t>
      </w:r>
    </w:p>
    <w:p>
      <w:pPr>
        <w:pStyle w:val="normal1"/>
        <w:rPr>
          <w:rFonts w:ascii="Montserrat" w:hAnsi="Montserrat" w:eastAsia="Montserrat" w:cs="Montserrat"/>
          <w:b/>
          <w:bCs/>
          <w:sz w:val="18"/>
          <w:szCs w:val="18"/>
        </w:rPr>
      </w:pPr>
      <w:r>
        <w:rPr>
          <w:rFonts w:eastAsia="Montserrat" w:cs="Montserrat" w:ascii="Montserrat" w:hAnsi="Montserrat"/>
          <w:b/>
          <w:bCs/>
          <w:sz w:val="18"/>
          <w:szCs w:val="18"/>
        </w:rPr>
      </w:r>
    </w:p>
    <w:p>
      <w:pPr>
        <w:pStyle w:val="normal1"/>
        <w:rPr>
          <w:rFonts w:ascii="Montserrat" w:hAnsi="Montserrat" w:eastAsia="Montserrat" w:cs="Montserrat"/>
          <w:sz w:val="18"/>
          <w:szCs w:val="18"/>
        </w:rPr>
      </w:pPr>
      <w:r>
        <w:rPr>
          <w:rFonts w:eastAsia="Montserrat" w:cs="Montserrat" w:ascii="Montserrat" w:hAnsi="Montserrat"/>
          <w:sz w:val="18"/>
          <w:szCs w:val="18"/>
        </w:rPr>
        <w:t xml:space="preserve">Motorola continúa expandiendo su ecosistema de dispositivos conectados y anuncia la llegada a Argentina de nuevos productos que se suman a la familia </w:t>
      </w:r>
      <w:r>
        <w:rPr>
          <w:rFonts w:eastAsia="Montserrat" w:cs="Montserrat" w:ascii="Montserrat" w:hAnsi="Montserrat"/>
          <w:b/>
          <w:bCs/>
          <w:sz w:val="18"/>
          <w:szCs w:val="18"/>
        </w:rPr>
        <w:t>moto things</w:t>
      </w:r>
      <w:r>
        <w:rPr>
          <w:rFonts w:eastAsia="Montserrat" w:cs="Montserrat" w:ascii="Montserrat" w:hAnsi="Montserrat"/>
          <w:sz w:val="18"/>
          <w:szCs w:val="18"/>
        </w:rPr>
        <w:t>, presentados en el marco del CES 2026. Se trata de una propuesta que combina tecnología inteligente, diseño premium y conectividad pensada para acompañar la vida cotidiana de los usuarios.</w:t>
      </w:r>
    </w:p>
    <w:p>
      <w:pPr>
        <w:pStyle w:val="normal1"/>
        <w:rPr>
          <w:rFonts w:ascii="Montserrat" w:hAnsi="Montserrat" w:eastAsia="Montserrat" w:cs="Montserrat"/>
          <w:sz w:val="18"/>
          <w:szCs w:val="18"/>
        </w:rPr>
      </w:pPr>
      <w:r>
        <w:rPr>
          <w:rFonts w:eastAsia="Montserrat" w:cs="Montserrat" w:ascii="Montserrat" w:hAnsi="Montserrat"/>
          <w:sz w:val="18"/>
          <w:szCs w:val="18"/>
        </w:rPr>
      </w:r>
    </w:p>
    <w:p>
      <w:pPr>
        <w:pStyle w:val="normal1"/>
        <w:rPr>
          <w:rFonts w:ascii="Montserrat" w:hAnsi="Montserrat" w:eastAsia="Montserrat" w:cs="Montserrat"/>
          <w:sz w:val="18"/>
          <w:szCs w:val="18"/>
        </w:rPr>
      </w:pPr>
      <w:r>
        <w:rPr>
          <w:rFonts w:eastAsia="Montserrat" w:cs="Montserrat" w:ascii="Montserrat" w:hAnsi="Montserrat"/>
          <w:sz w:val="18"/>
          <w:szCs w:val="18"/>
        </w:rPr>
        <w:t>Con este lanzamiento, la marca refuerza su visión de un ecosistema integrado, donde distintos dispositivos trabajan en conjunto para ofrecer experiencias más fluidas, personalizadas y prácticas. La nueva línea incluye un altavoz portátil, un smartwatch, un lápiz óptico inteligente y una etiqueta de rastreo, todos desarrollados con foco en el diseño, la funcionalidad y la innovación.</w:t>
      </w:r>
    </w:p>
    <w:p>
      <w:pPr>
        <w:pStyle w:val="normal1"/>
        <w:rPr>
          <w:rFonts w:ascii="Montserrat" w:hAnsi="Montserrat" w:eastAsia="Montserrat" w:cs="Montserrat"/>
          <w:sz w:val="18"/>
          <w:szCs w:val="18"/>
        </w:rPr>
      </w:pPr>
      <w:r>
        <w:rPr>
          <w:rFonts w:eastAsia="Montserrat" w:cs="Montserrat" w:ascii="Montserrat" w:hAnsi="Montserrat"/>
          <w:sz w:val="18"/>
          <w:szCs w:val="18"/>
        </w:rPr>
      </w:r>
    </w:p>
    <w:p>
      <w:pPr>
        <w:pStyle w:val="normal1"/>
        <w:rPr>
          <w:rFonts w:ascii="Montserrat" w:hAnsi="Montserrat" w:eastAsia="Montserrat" w:cs="Montserrat"/>
          <w:sz w:val="18"/>
          <w:szCs w:val="18"/>
        </w:rPr>
      </w:pPr>
      <w:r>
        <w:rPr/>
        <mc:AlternateContent>
          <mc:Choice Requires="wps">
            <w:drawing>
              <wp:inline distT="0" distB="0" distL="0" distR="0">
                <wp:extent cx="5962650" cy="38100"/>
                <wp:effectExtent l="0" t="0" r="0" b="0"/>
                <wp:docPr id="1" name="Shape 3"/>
                <a:graphic xmlns:a="http://schemas.openxmlformats.org/drawingml/2006/main">
                  <a:graphicData uri="http://schemas.microsoft.com/office/word/2010/wordprocessingShape">
                    <wps:wsp>
                      <wps:cNvSpPr/>
                      <wps:spPr>
                        <a:xfrm>
                          <a:off x="0" y="0"/>
                          <a:ext cx="5962680" cy="38160"/>
                        </a:xfrm>
                        <a:prstGeom prst="rect">
                          <a:avLst/>
                        </a:prstGeom>
                        <a:solidFill>
                          <a:srgbClr val="a0a0a0"/>
                        </a:solidFill>
                        <a:ln w="0">
                          <a:noFill/>
                        </a:ln>
                      </wps:spPr>
                      <wps:style>
                        <a:lnRef idx="0"/>
                        <a:fillRef idx="0"/>
                        <a:effectRef idx="0"/>
                        <a:fontRef idx="minor"/>
                      </wps:style>
                      <wps:txbx>
                        <w:txbxContent>
                          <w:p>
                            <w:pPr>
                              <w:pStyle w:val="Contenidodelmarco"/>
                              <w:bidi w:val="0"/>
                              <w:spacing w:lineRule="auto" w:line="240" w:before="0" w:after="0"/>
                              <w:ind w:hanging="0" w:start="0" w:end="0"/>
                              <w:jc w:val="start"/>
                              <w:rPr/>
                            </w:pPr>
                            <w:r>
                              <w:rPr/>
                            </w:r>
                          </w:p>
                        </w:txbxContent>
                      </wps:txbx>
                      <wps:bodyPr tIns="-52560" bIns="-52560" anchor="ctr">
                        <a:noAutofit/>
                      </wps:bodyPr>
                    </wps:wsp>
                  </a:graphicData>
                </a:graphic>
              </wp:inline>
            </w:drawing>
          </mc:Choice>
          <mc:Fallback>
            <w:pict>
              <v:rect id="shape_0" ID="Shape 3" path="m0,0l-2147483645,0l-2147483645,-2147483646l0,-2147483646xe" fillcolor="#a0a0a0" stroked="f" o:allowincell="f" style="position:absolute;margin-left:0pt;margin-top:-3.05pt;width:469.45pt;height:2.95pt;mso-wrap-style:none;v-text-anchor:middle;mso-position-vertical:top">
                <v:fill o:detectmouseclick="t" type="solid" color2="#5f5f5f"/>
                <v:stroke color="#3465a4" joinstyle="round" endcap="flat"/>
                <v:textbox>
                  <w:txbxContent>
                    <w:p>
                      <w:pPr>
                        <w:pStyle w:val="Contenidodelmarco"/>
                        <w:bidi w:val="0"/>
                        <w:spacing w:lineRule="auto" w:line="240" w:before="0" w:after="0"/>
                        <w:ind w:hanging="0" w:start="0" w:end="0"/>
                        <w:jc w:val="start"/>
                        <w:rPr/>
                      </w:pPr>
                      <w:r>
                        <w:rPr/>
                      </w:r>
                    </w:p>
                  </w:txbxContent>
                </v:textbox>
                <w10:wrap type="square"/>
              </v:rect>
            </w:pict>
          </mc:Fallback>
        </mc:AlternateContent>
      </w:r>
    </w:p>
    <w:p>
      <w:pPr>
        <w:pStyle w:val="normal1"/>
        <w:rPr>
          <w:rFonts w:ascii="Montserrat" w:hAnsi="Montserrat" w:eastAsia="Montserrat" w:cs="Montserrat"/>
          <w:sz w:val="18"/>
          <w:szCs w:val="18"/>
        </w:rPr>
      </w:pPr>
      <w:r>
        <w:rPr>
          <w:rFonts w:eastAsia="Montserrat" w:cs="Montserrat" w:ascii="Montserrat" w:hAnsi="Montserrat"/>
          <w:sz w:val="18"/>
          <w:szCs w:val="18"/>
        </w:rPr>
      </w:r>
    </w:p>
    <w:p>
      <w:pPr>
        <w:pStyle w:val="normal1"/>
        <w:rPr>
          <w:rFonts w:ascii="Montserrat" w:hAnsi="Montserrat" w:eastAsia="Montserrat" w:cs="Montserrat"/>
          <w:sz w:val="18"/>
          <w:szCs w:val="18"/>
        </w:rPr>
      </w:pPr>
      <w:r>
        <w:rPr>
          <w:rFonts w:eastAsia="Montserrat" w:cs="Montserrat" w:ascii="Montserrat" w:hAnsi="Montserrat"/>
          <w:b/>
          <w:bCs/>
          <w:sz w:val="18"/>
          <w:szCs w:val="18"/>
        </w:rPr>
        <w:t>Resumen:</w:t>
      </w:r>
      <w:r>
        <w:rPr>
          <w:rFonts w:eastAsia="Montserrat" w:cs="Montserrat" w:ascii="Montserrat" w:hAnsi="Montserrat"/>
          <w:sz w:val="18"/>
          <w:szCs w:val="18"/>
        </w:rPr>
        <w:t xml:space="preserve"> </w:t>
      </w:r>
    </w:p>
    <w:p>
      <w:pPr>
        <w:pStyle w:val="normal1"/>
        <w:rPr>
          <w:rFonts w:ascii="Montserrat" w:hAnsi="Montserrat" w:eastAsia="Montserrat" w:cs="Montserrat"/>
          <w:sz w:val="18"/>
          <w:szCs w:val="18"/>
        </w:rPr>
      </w:pPr>
      <w:r>
        <w:rPr>
          <w:rFonts w:eastAsia="Montserrat" w:cs="Montserrat" w:ascii="Montserrat" w:hAnsi="Montserrat"/>
          <w:sz w:val="18"/>
          <w:szCs w:val="18"/>
        </w:rPr>
      </w:r>
    </w:p>
    <w:p>
      <w:pPr>
        <w:pStyle w:val="normal1"/>
        <w:numPr>
          <w:ilvl w:val="0"/>
          <w:numId w:val="1"/>
        </w:numPr>
        <w:spacing w:lineRule="auto" w:line="240"/>
        <w:ind w:hanging="360" w:start="720"/>
        <w:rPr>
          <w:rFonts w:ascii="Montserrat" w:hAnsi="Montserrat" w:eastAsia="Montserrat" w:cs="Montserrat"/>
          <w:sz w:val="18"/>
          <w:szCs w:val="18"/>
        </w:rPr>
      </w:pPr>
      <w:r>
        <w:rPr>
          <w:rFonts w:eastAsia="Montserrat" w:cs="Montserrat" w:ascii="Montserrat" w:hAnsi="Montserrat"/>
          <w:sz w:val="18"/>
          <w:szCs w:val="18"/>
        </w:rPr>
        <w:t xml:space="preserve">La </w:t>
      </w:r>
      <w:r>
        <w:rPr>
          <w:rFonts w:eastAsia="Montserrat" w:cs="Montserrat" w:ascii="Montserrat" w:hAnsi="Montserrat"/>
          <w:b/>
          <w:bCs/>
          <w:sz w:val="18"/>
          <w:szCs w:val="18"/>
        </w:rPr>
        <w:t>familia moto things</w:t>
      </w:r>
      <w:r>
        <w:rPr>
          <w:rFonts w:eastAsia="Montserrat" w:cs="Montserrat" w:ascii="Montserrat" w:hAnsi="Montserrat"/>
          <w:sz w:val="18"/>
          <w:szCs w:val="18"/>
        </w:rPr>
        <w:t xml:space="preserve"> se agranda con su primer altavoz, un lápiz óptico, un nuevo reloj y una etiqueta inteligente.</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8"/>
          <w:sz w:val="18"/>
          <w:szCs w:val="18"/>
          <w:u w:val="none"/>
          <w:shd w:fill="auto" w:val="clear"/>
          <w:vertAlign w:val="baseline"/>
        </w:rPr>
      </w:pPr>
      <w:r>
        <w:rPr>
          <w:rFonts w:eastAsia="Montserrat" w:cs="Montserrat" w:ascii="Montserrat" w:hAnsi="Montserrat"/>
          <w:b/>
          <w:bCs/>
          <w:i w:val="false"/>
          <w:iCs w:val="false"/>
          <w:caps w:val="false"/>
          <w:smallCaps w:val="false"/>
          <w:strike w:val="false"/>
          <w:dstrike w:val="false"/>
          <w:color w:val="000000"/>
          <w:position w:val="0"/>
          <w:sz w:val="18"/>
          <w:sz w:val="18"/>
          <w:szCs w:val="18"/>
          <w:u w:val="none"/>
          <w:shd w:fill="auto" w:val="clear"/>
          <w:vertAlign w:val="baseline"/>
        </w:rPr>
        <w:t>moto sound flow</w:t>
      </w:r>
      <w:r>
        <w:rPr>
          <w:rFonts w:eastAsia="Montserrat" w:cs="Montserrat" w:ascii="Montserrat" w:hAnsi="Montserrat"/>
          <w:b w:val="false"/>
          <w:bCs w:val="false"/>
          <w:i w:val="false"/>
          <w:iCs w:val="false"/>
          <w:caps w:val="false"/>
          <w:smallCaps w:val="false"/>
          <w:strike w:val="false"/>
          <w:dstrike w:val="false"/>
          <w:color w:val="000000"/>
          <w:position w:val="0"/>
          <w:sz w:val="18"/>
          <w:sz w:val="18"/>
          <w:szCs w:val="18"/>
          <w:u w:val="none"/>
          <w:shd w:fill="auto" w:val="clear"/>
          <w:vertAlign w:val="baseline"/>
        </w:rPr>
        <w:t xml:space="preserve">: el primer altavoz portátil de Motorola, con tecnología </w:t>
      </w:r>
      <w:r>
        <w:rPr>
          <w:rFonts w:eastAsia="Montserrat" w:cs="Montserrat" w:ascii="Montserrat" w:hAnsi="Montserrat"/>
          <w:b w:val="false"/>
          <w:bCs w:val="false"/>
          <w:i/>
          <w:iCs/>
          <w:caps w:val="false"/>
          <w:smallCaps w:val="false"/>
          <w:strike w:val="false"/>
          <w:dstrike w:val="false"/>
          <w:color w:val="000000"/>
          <w:position w:val="0"/>
          <w:sz w:val="18"/>
          <w:sz w:val="18"/>
          <w:szCs w:val="18"/>
          <w:u w:val="none"/>
          <w:shd w:fill="auto" w:val="clear"/>
          <w:vertAlign w:val="baseline"/>
        </w:rPr>
        <w:t>Sound by Bose</w:t>
      </w:r>
      <w:r>
        <w:rPr>
          <w:rFonts w:eastAsia="Montserrat" w:cs="Montserrat" w:ascii="Montserrat" w:hAnsi="Montserrat"/>
          <w:b w:val="false"/>
          <w:bCs w:val="false"/>
          <w:i w:val="false"/>
          <w:iCs w:val="false"/>
          <w:caps w:val="false"/>
          <w:smallCaps w:val="false"/>
          <w:strike w:val="false"/>
          <w:dstrike w:val="false"/>
          <w:color w:val="000000"/>
          <w:position w:val="0"/>
          <w:sz w:val="18"/>
          <w:sz w:val="18"/>
          <w:szCs w:val="18"/>
          <w:u w:val="none"/>
          <w:shd w:fill="auto" w:val="clear"/>
          <w:vertAlign w:val="baseline"/>
        </w:rPr>
        <w:t>, conectividad Wi-Fi y UWB, batería de larga duración y sonido envolvente.</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8"/>
          <w:sz w:val="18"/>
          <w:szCs w:val="18"/>
          <w:u w:val="none"/>
          <w:shd w:fill="auto" w:val="clear"/>
          <w:vertAlign w:val="baseline"/>
        </w:rPr>
      </w:pPr>
      <w:r>
        <w:rPr>
          <w:rFonts w:eastAsia="Montserrat" w:cs="Montserrat" w:ascii="Montserrat" w:hAnsi="Montserrat"/>
          <w:b/>
          <w:bCs/>
          <w:i w:val="false"/>
          <w:iCs w:val="false"/>
          <w:caps w:val="false"/>
          <w:smallCaps w:val="false"/>
          <w:strike w:val="false"/>
          <w:dstrike w:val="false"/>
          <w:color w:val="000000"/>
          <w:position w:val="0"/>
          <w:sz w:val="18"/>
          <w:sz w:val="18"/>
          <w:szCs w:val="18"/>
          <w:u w:val="none"/>
          <w:shd w:fill="auto" w:val="clear"/>
          <w:vertAlign w:val="baseline"/>
        </w:rPr>
        <w:t>moto watch</w:t>
      </w:r>
      <w:r>
        <w:rPr>
          <w:rFonts w:eastAsia="Montserrat" w:cs="Montserrat" w:ascii="Montserrat" w:hAnsi="Montserrat"/>
          <w:b w:val="false"/>
          <w:bCs w:val="false"/>
          <w:i w:val="false"/>
          <w:iCs w:val="false"/>
          <w:caps w:val="false"/>
          <w:smallCaps w:val="false"/>
          <w:strike w:val="false"/>
          <w:dstrike w:val="false"/>
          <w:color w:val="000000"/>
          <w:position w:val="0"/>
          <w:sz w:val="18"/>
          <w:sz w:val="18"/>
          <w:szCs w:val="18"/>
          <w:u w:val="none"/>
          <w:shd w:fill="auto" w:val="clear"/>
          <w:vertAlign w:val="baseline"/>
        </w:rPr>
        <w:t>: un smartwatch de diseño clásico con funciones avanzadas de bienestar desarrolladas junto a Polar y hasta 13 días de autonomía</w:t>
      </w:r>
      <w:r>
        <w:rPr>
          <w:rFonts w:eastAsia="Montserrat" w:cs="Montserrat" w:ascii="Montserrat" w:hAnsi="Montserrat"/>
          <w:b w:val="false"/>
          <w:bCs w:val="false"/>
          <w:i w:val="false"/>
          <w:iCs w:val="false"/>
          <w:caps w:val="false"/>
          <w:smallCaps w:val="false"/>
          <w:strike w:val="false"/>
          <w:dstrike w:val="false"/>
          <w:color w:val="000000"/>
          <w:sz w:val="18"/>
          <w:szCs w:val="18"/>
          <w:u w:val="none"/>
          <w:shd w:fill="auto" w:val="clear"/>
          <w:vertAlign w:val="superscript"/>
        </w:rPr>
        <w:t>1</w:t>
      </w:r>
      <w:r>
        <w:rPr>
          <w:rFonts w:eastAsia="Montserrat" w:cs="Montserrat" w:ascii="Montserrat" w:hAnsi="Montserrat"/>
          <w:b w:val="false"/>
          <w:bCs w:val="false"/>
          <w:i w:val="false"/>
          <w:iCs w:val="false"/>
          <w:caps w:val="false"/>
          <w:smallCaps w:val="false"/>
          <w:strike w:val="false"/>
          <w:dstrike w:val="false"/>
          <w:color w:val="000000"/>
          <w:position w:val="0"/>
          <w:sz w:val="18"/>
          <w:sz w:val="18"/>
          <w:szCs w:val="18"/>
          <w:u w:val="none"/>
          <w:shd w:fill="auto" w:val="clear"/>
          <w:vertAlign w:val="baseline"/>
        </w:rPr>
        <w:t>.</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8"/>
          <w:sz w:val="18"/>
          <w:szCs w:val="18"/>
          <w:u w:val="none"/>
          <w:shd w:fill="auto" w:val="clear"/>
          <w:vertAlign w:val="baseline"/>
        </w:rPr>
      </w:pPr>
      <w:r>
        <w:rPr>
          <w:rFonts w:eastAsia="Montserrat" w:cs="Montserrat" w:ascii="Montserrat" w:hAnsi="Montserrat"/>
          <w:b/>
          <w:bCs/>
          <w:i w:val="false"/>
          <w:iCs w:val="false"/>
          <w:caps w:val="false"/>
          <w:smallCaps w:val="false"/>
          <w:strike w:val="false"/>
          <w:dstrike w:val="false"/>
          <w:color w:val="000000"/>
          <w:position w:val="0"/>
          <w:sz w:val="18"/>
          <w:sz w:val="18"/>
          <w:szCs w:val="18"/>
          <w:u w:val="none"/>
          <w:shd w:fill="auto" w:val="clear"/>
          <w:vertAlign w:val="baseline"/>
        </w:rPr>
        <w:t>moto pen ultra</w:t>
      </w:r>
      <w:r>
        <w:rPr>
          <w:rFonts w:eastAsia="Montserrat" w:cs="Montserrat" w:ascii="Montserrat" w:hAnsi="Montserrat"/>
          <w:b w:val="false"/>
          <w:bCs w:val="false"/>
          <w:i w:val="false"/>
          <w:iCs w:val="false"/>
          <w:caps w:val="false"/>
          <w:smallCaps w:val="false"/>
          <w:strike w:val="false"/>
          <w:dstrike w:val="false"/>
          <w:color w:val="000000"/>
          <w:position w:val="0"/>
          <w:sz w:val="18"/>
          <w:sz w:val="18"/>
          <w:szCs w:val="18"/>
          <w:u w:val="none"/>
          <w:shd w:fill="auto" w:val="clear"/>
          <w:vertAlign w:val="baseline"/>
        </w:rPr>
        <w:t>: un lápiz óptico inteligente de alta precisión, pensado para creatividad y productividad, con funciones impulsadas por IA.</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8"/>
          <w:sz w:val="18"/>
          <w:szCs w:val="18"/>
          <w:u w:val="none"/>
          <w:shd w:fill="auto" w:val="clear"/>
          <w:vertAlign w:val="baseline"/>
        </w:rPr>
      </w:pPr>
      <w:r>
        <w:rPr>
          <w:rFonts w:eastAsia="Montserrat" w:cs="Montserrat" w:ascii="Montserrat" w:hAnsi="Montserrat"/>
          <w:b/>
          <w:bCs/>
          <w:i w:val="false"/>
          <w:iCs w:val="false"/>
          <w:caps w:val="false"/>
          <w:smallCaps w:val="false"/>
          <w:strike w:val="false"/>
          <w:dstrike w:val="false"/>
          <w:color w:val="000000"/>
          <w:position w:val="0"/>
          <w:sz w:val="18"/>
          <w:sz w:val="18"/>
          <w:szCs w:val="18"/>
          <w:u w:val="none"/>
          <w:shd w:fill="auto" w:val="clear"/>
          <w:vertAlign w:val="baseline"/>
        </w:rPr>
        <w:t>moto tag 2</w:t>
      </w:r>
      <w:r>
        <w:rPr>
          <w:rFonts w:eastAsia="Montserrat" w:cs="Montserrat" w:ascii="Montserrat" w:hAnsi="Montserrat"/>
          <w:b w:val="false"/>
          <w:bCs w:val="false"/>
          <w:i w:val="false"/>
          <w:iCs w:val="false"/>
          <w:caps w:val="false"/>
          <w:smallCaps w:val="false"/>
          <w:strike w:val="false"/>
          <w:dstrike w:val="false"/>
          <w:color w:val="000000"/>
          <w:position w:val="0"/>
          <w:sz w:val="18"/>
          <w:sz w:val="18"/>
          <w:szCs w:val="18"/>
          <w:u w:val="none"/>
          <w:shd w:fill="auto" w:val="clear"/>
          <w:vertAlign w:val="baseline"/>
        </w:rPr>
        <w:t>: una etiqueta inteligente con UWB y compatibilidad con Google Find Hub, diseñada para localizar objetos con máxima precisión y más de 500 días de batería.</w:t>
      </w:r>
    </w:p>
    <w:p>
      <w:pPr>
        <w:pStyle w:val="normal1"/>
        <w:spacing w:lineRule="auto" w:line="240"/>
        <w:ind w:hanging="0" w:start="720"/>
        <w:rPr>
          <w:rFonts w:ascii="Montserrat" w:hAnsi="Montserrat" w:eastAsia="Montserrat" w:cs="Montserrat"/>
          <w:sz w:val="18"/>
          <w:szCs w:val="18"/>
        </w:rPr>
      </w:pPr>
      <w:r>
        <w:rPr>
          <w:rFonts w:eastAsia="Montserrat" w:cs="Montserrat" w:ascii="Montserrat" w:hAnsi="Montserrat"/>
          <w:sz w:val="18"/>
          <w:szCs w:val="18"/>
        </w:rPr>
      </w:r>
    </w:p>
    <w:p>
      <w:pPr>
        <w:pStyle w:val="normal1"/>
        <w:rPr>
          <w:rFonts w:ascii="Montserrat" w:hAnsi="Montserrat" w:eastAsia="Montserrat" w:cs="Montserrat"/>
          <w:sz w:val="18"/>
          <w:szCs w:val="18"/>
        </w:rPr>
      </w:pPr>
      <w:r>
        <w:rPr/>
        <mc:AlternateContent>
          <mc:Choice Requires="wps">
            <w:drawing>
              <wp:inline distT="0" distB="0" distL="0" distR="0">
                <wp:extent cx="5962650" cy="38100"/>
                <wp:effectExtent l="0" t="0" r="0" b="0"/>
                <wp:docPr id="2" name="Shape 2"/>
                <a:graphic xmlns:a="http://schemas.openxmlformats.org/drawingml/2006/main">
                  <a:graphicData uri="http://schemas.microsoft.com/office/word/2010/wordprocessingShape">
                    <wps:wsp>
                      <wps:cNvSpPr/>
                      <wps:spPr>
                        <a:xfrm>
                          <a:off x="0" y="0"/>
                          <a:ext cx="5962680" cy="38160"/>
                        </a:xfrm>
                        <a:prstGeom prst="rect">
                          <a:avLst/>
                        </a:prstGeom>
                        <a:solidFill>
                          <a:srgbClr val="a0a0a0"/>
                        </a:solidFill>
                        <a:ln w="0">
                          <a:noFill/>
                        </a:ln>
                      </wps:spPr>
                      <wps:style>
                        <a:lnRef idx="0"/>
                        <a:fillRef idx="0"/>
                        <a:effectRef idx="0"/>
                        <a:fontRef idx="minor"/>
                      </wps:style>
                      <wps:txbx>
                        <w:txbxContent>
                          <w:p>
                            <w:pPr>
                              <w:pStyle w:val="Contenidodelmarco"/>
                              <w:bidi w:val="0"/>
                              <w:spacing w:lineRule="auto" w:line="240" w:before="0" w:after="0"/>
                              <w:ind w:hanging="0" w:start="0" w:end="0"/>
                              <w:jc w:val="start"/>
                              <w:rPr/>
                            </w:pPr>
                            <w:r>
                              <w:rPr/>
                            </w:r>
                          </w:p>
                        </w:txbxContent>
                      </wps:txbx>
                      <wps:bodyPr tIns="-52560" bIns="-52560" anchor="ctr">
                        <a:noAutofit/>
                      </wps:bodyPr>
                    </wps:wsp>
                  </a:graphicData>
                </a:graphic>
              </wp:inline>
            </w:drawing>
          </mc:Choice>
          <mc:Fallback>
            <w:pict>
              <v:rect id="shape_0" ID="Shape 2" path="m0,0l-2147483645,0l-2147483645,-2147483646l0,-2147483646xe" fillcolor="#a0a0a0" stroked="f" o:allowincell="f" style="position:absolute;margin-left:0pt;margin-top:-3.05pt;width:469.45pt;height:2.95pt;mso-wrap-style:none;v-text-anchor:middle;mso-position-vertical:top">
                <v:fill o:detectmouseclick="t" type="solid" color2="#5f5f5f"/>
                <v:stroke color="#3465a4" joinstyle="round" endcap="flat"/>
                <v:textbox>
                  <w:txbxContent>
                    <w:p>
                      <w:pPr>
                        <w:pStyle w:val="Contenidodelmarco"/>
                        <w:bidi w:val="0"/>
                        <w:spacing w:lineRule="auto" w:line="240" w:before="0" w:after="0"/>
                        <w:ind w:hanging="0" w:start="0" w:end="0"/>
                        <w:jc w:val="start"/>
                        <w:rPr/>
                      </w:pPr>
                      <w:r>
                        <w:rPr/>
                      </w:r>
                    </w:p>
                  </w:txbxContent>
                </v:textbox>
                <w10:wrap type="square"/>
              </v:rect>
            </w:pict>
          </mc:Fallback>
        </mc:AlternateContent>
      </w:r>
    </w:p>
    <w:p>
      <w:pPr>
        <w:pStyle w:val="normal1"/>
        <w:spacing w:lineRule="auto" w:line="240"/>
        <w:rPr>
          <w:rFonts w:ascii="Montserrat" w:hAnsi="Montserrat" w:eastAsia="Montserrat" w:cs="Montserrat"/>
          <w:b/>
          <w:bCs/>
          <w:u w:val="single"/>
        </w:rPr>
      </w:pPr>
      <w:r>
        <w:rPr>
          <w:rFonts w:eastAsia="Montserrat" w:cs="Montserrat" w:ascii="Montserrat" w:hAnsi="Montserrat"/>
          <w:b/>
          <w:bCs/>
          <w:u w:val="single"/>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moto sound flow: diseño que se ve y sonido que se siente</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El </w:t>
      </w:r>
      <w:r>
        <w:rPr>
          <w:rFonts w:eastAsia="Montserrat" w:cs="Montserrat" w:ascii="Montserrat" w:hAnsi="Montserrat"/>
          <w:b/>
          <w:bCs/>
          <w:sz w:val="18"/>
          <w:szCs w:val="18"/>
        </w:rPr>
        <w:t>moto sound flow</w:t>
      </w:r>
      <w:r>
        <w:rPr>
          <w:rFonts w:eastAsia="Montserrat" w:cs="Montserrat" w:ascii="Montserrat" w:hAnsi="Montserrat"/>
          <w:sz w:val="18"/>
          <w:szCs w:val="18"/>
        </w:rPr>
        <w:t xml:space="preserve"> marca el debut de Motorola en el segmento de altavoces portátiles. Diseñado para verse tan bien como suena, combina un acabado textil inspirado en la sarga con colores </w:t>
      </w:r>
      <w:r>
        <w:rPr>
          <w:rFonts w:eastAsia="Montserrat" w:cs="Montserrat" w:ascii="Montserrat" w:hAnsi="Montserrat"/>
          <w:b/>
          <w:bCs/>
          <w:sz w:val="18"/>
          <w:szCs w:val="18"/>
        </w:rPr>
        <w:t>PANTONE Carbon</w:t>
      </w:r>
      <w:r>
        <w:rPr>
          <w:rFonts w:eastAsia="Montserrat" w:cs="Montserrat" w:ascii="Montserrat" w:hAnsi="Montserrat"/>
          <w:sz w:val="18"/>
          <w:szCs w:val="18"/>
        </w:rPr>
        <w:t xml:space="preserve"> y </w:t>
      </w:r>
      <w:r>
        <w:rPr>
          <w:rFonts w:eastAsia="Montserrat" w:cs="Montserrat" w:ascii="Montserrat" w:hAnsi="Montserrat"/>
          <w:b/>
          <w:bCs/>
          <w:sz w:val="18"/>
          <w:szCs w:val="18"/>
        </w:rPr>
        <w:t>PANTONE Warm Taupe</w:t>
      </w:r>
      <w:r>
        <w:rPr>
          <w:rFonts w:eastAsia="Montserrat" w:cs="Montserrat" w:ascii="Montserrat" w:hAnsi="Montserrat"/>
          <w:sz w:val="18"/>
          <w:szCs w:val="18"/>
        </w:rPr>
        <w:t>.</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El </w:t>
      </w:r>
      <w:r>
        <w:rPr>
          <w:rFonts w:eastAsia="Montserrat" w:cs="Montserrat" w:ascii="Montserrat" w:hAnsi="Montserrat"/>
          <w:b/>
          <w:bCs/>
          <w:sz w:val="18"/>
          <w:szCs w:val="18"/>
        </w:rPr>
        <w:t>moto sound flow</w:t>
      </w:r>
      <w:r>
        <w:rPr>
          <w:rFonts w:eastAsia="Montserrat" w:cs="Montserrat" w:ascii="Montserrat" w:hAnsi="Montserrat"/>
          <w:sz w:val="18"/>
          <w:szCs w:val="18"/>
        </w:rPr>
        <w:t xml:space="preserve"> marca el ingreso de Motorola al segmento de altavoces portátiles. Combina un diseño cuidado —con acabado textil y colores seleccionados por Pantone— con un sistema de audio afinado por Bose que ofrece un sonido equilibrado, potente y definido.</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Cuenta con un woofer, un tweeter y radiadores pasivos que entregan una potencia de 30 W, logrando graves profundos y agudos claros sin distorsión. Gracias a su conectividad Wi-Fi y compatibilidad con plataformas de streaming, permite reproducir música en alta calidad en el hogar, mientras que el Bluetooth® 5 asegura una conexión rápida y estable cuando se usa fuera de casa.</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Además, incorpora tecnología UWB, que habilita funciones inteligentes como la transferencia automática de audio según la proximidad del teléfono o el modo estéreo dinámico cuando se utilizan dos altavoces</w:t>
      </w:r>
      <w:r>
        <w:rPr>
          <w:rFonts w:eastAsia="Montserrat" w:cs="Montserrat" w:ascii="Montserrat" w:hAnsi="Montserrat"/>
          <w:sz w:val="18"/>
          <w:szCs w:val="18"/>
          <w:vertAlign w:val="superscript"/>
        </w:rPr>
        <w:t>2</w:t>
      </w:r>
      <w:r>
        <w:rPr>
          <w:rFonts w:eastAsia="Montserrat" w:cs="Montserrat" w:ascii="Montserrat" w:hAnsi="Montserrat"/>
          <w:sz w:val="18"/>
          <w:szCs w:val="18"/>
        </w:rPr>
        <w:t>. Su batería de 6000 mAh y la certificación IP67</w:t>
      </w:r>
      <w:r>
        <w:rPr>
          <w:rFonts w:eastAsia="Montserrat" w:cs="Montserrat" w:ascii="Montserrat" w:hAnsi="Montserrat"/>
          <w:sz w:val="18"/>
          <w:szCs w:val="18"/>
          <w:vertAlign w:val="superscript"/>
        </w:rPr>
        <w:t>3</w:t>
      </w:r>
      <w:r>
        <w:rPr>
          <w:rFonts w:eastAsia="Montserrat" w:cs="Montserrat" w:ascii="Montserrat" w:hAnsi="Montserrat"/>
          <w:sz w:val="18"/>
          <w:szCs w:val="18"/>
        </w:rPr>
        <w:t xml:space="preserve"> lo convierten en un dispositivo listo para acompañar cualquier plan, tanto puertas adentro como al aire libre.</w:t>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moto watch: estilo clásico con enfoque en el bienestar</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El </w:t>
      </w:r>
      <w:r>
        <w:rPr>
          <w:rFonts w:eastAsia="Montserrat" w:cs="Montserrat" w:ascii="Montserrat" w:hAnsi="Montserrat"/>
          <w:b/>
          <w:bCs/>
          <w:sz w:val="18"/>
          <w:szCs w:val="18"/>
        </w:rPr>
        <w:t>moto watch</w:t>
      </w:r>
      <w:r>
        <w:rPr>
          <w:rFonts w:eastAsia="Montserrat" w:cs="Montserrat" w:ascii="Montserrat" w:hAnsi="Montserrat"/>
          <w:sz w:val="18"/>
          <w:szCs w:val="18"/>
        </w:rPr>
        <w:t xml:space="preserve"> combina un diseño elegante con un fuerte perfil deportivo. Es el primer reloj de Motorola desarrollado en colaboración con </w:t>
      </w:r>
      <w:r>
        <w:rPr>
          <w:rFonts w:eastAsia="Montserrat" w:cs="Montserrat" w:ascii="Montserrat" w:hAnsi="Montserrat"/>
          <w:b/>
          <w:bCs/>
          <w:sz w:val="18"/>
          <w:szCs w:val="18"/>
        </w:rPr>
        <w:t>Polar</w:t>
      </w:r>
      <w:r>
        <w:rPr>
          <w:rFonts w:eastAsia="Montserrat" w:cs="Montserrat" w:ascii="Montserrat" w:hAnsi="Montserrat"/>
          <w:sz w:val="18"/>
          <w:szCs w:val="18"/>
        </w:rPr>
        <w:t>, referente mundial en tecnología de bienestar y fitness, lo que se traduce en métricas avanzadas y un seguimiento integral de la salud.</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Su caja redonda de 47 mm, con marco de aluminio y corona de acero inoxidable, le da un look atemporal que se adapta tanto al trabajo como al entrenamiento o a una salida informal. Ofrece múltiples opciones de correas —de acero, silicona o inspiración cuero, en colores Pantone— y es compatible con correas estándar de 22 mm.</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Entre sus funciones se destacan el monitoreo de actividad física, sueño, estrés, frecuencia cardíaca y oxígeno en sangre. A esto se suma una batería que alcanza hasta 13 días de uso</w:t>
      </w:r>
      <w:r>
        <w:rPr>
          <w:rFonts w:eastAsia="Montserrat" w:cs="Montserrat" w:ascii="Montserrat" w:hAnsi="Montserrat"/>
          <w:sz w:val="18"/>
          <w:szCs w:val="18"/>
          <w:vertAlign w:val="superscript"/>
        </w:rPr>
        <w:t>1</w:t>
      </w:r>
      <w:r>
        <w:rPr>
          <w:rFonts w:eastAsia="Montserrat" w:cs="Montserrat" w:ascii="Montserrat" w:hAnsi="Montserrat"/>
          <w:sz w:val="18"/>
          <w:szCs w:val="18"/>
        </w:rPr>
        <w:t xml:space="preserve"> y carga rápida, además de llamadas desde la muñeca</w:t>
      </w:r>
      <w:r>
        <w:rPr>
          <w:rFonts w:eastAsia="Montserrat" w:cs="Montserrat" w:ascii="Montserrat" w:hAnsi="Montserrat"/>
          <w:sz w:val="18"/>
          <w:szCs w:val="18"/>
          <w:vertAlign w:val="superscript"/>
        </w:rPr>
        <w:t>7</w:t>
      </w:r>
      <w:r>
        <w:rPr>
          <w:rFonts w:eastAsia="Montserrat" w:cs="Montserrat" w:ascii="Montserrat" w:hAnsi="Montserrat"/>
          <w:sz w:val="18"/>
          <w:szCs w:val="18"/>
        </w:rPr>
        <w:t xml:space="preserve"> y notificaciones inteligentes, integrándose de forma natural al ecosistema Motorola.</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moto pen ultra: precisión inteligente para crear y trabajar</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Pensado como una extensión natural de la mano, el </w:t>
      </w:r>
      <w:r>
        <w:rPr>
          <w:rFonts w:eastAsia="Montserrat" w:cs="Montserrat" w:ascii="Montserrat" w:hAnsi="Montserrat"/>
          <w:b/>
          <w:bCs/>
          <w:sz w:val="18"/>
          <w:szCs w:val="18"/>
        </w:rPr>
        <w:t>moto pen ultra</w:t>
      </w:r>
      <w:r>
        <w:rPr>
          <w:rFonts w:eastAsia="Montserrat" w:cs="Montserrat" w:ascii="Montserrat" w:hAnsi="Montserrat"/>
          <w:sz w:val="18"/>
          <w:szCs w:val="18"/>
        </w:rPr>
        <w:t xml:space="preserve"> está diseñado para usuarios creativos y productivos que buscan sacar el máximo provecho de sus dispositivos Motorola compatibles.</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Ofrece una punta ultrafina con sensibilidad a la presión e inclinación, permitiendo escribir, dibujar o sombrear con gran nivel de detalle. La tecnología de rechazo de palma garantiza una experiencia fluida, incluso apoyando la mano sobre la pantalla.</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El lápiz integra funciones inteligentes impulsadas por IA, como la conversión de bocetos en imágenes, selección y búsqueda visual de contenido, y herramientas rápidas para organizar notas o compartirlas.</w:t>
      </w:r>
      <w:r>
        <w:rPr>
          <w:rFonts w:eastAsia="Montserrat" w:cs="Montserrat" w:ascii="Montserrat" w:hAnsi="Montserrat"/>
          <w:sz w:val="18"/>
          <w:szCs w:val="18"/>
          <w:vertAlign w:val="superscript"/>
        </w:rPr>
        <w:t>4</w:t>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sz w:val="18"/>
          <w:szCs w:val="18"/>
        </w:rPr>
      </w:pPr>
      <w:r>
        <w:rPr>
          <w:rFonts w:eastAsia="Montserrat" w:cs="Montserrat" w:ascii="Montserrat" w:hAnsi="Montserrat"/>
          <w:sz w:val="18"/>
          <w:szCs w:val="18"/>
        </w:rPr>
        <w:t>Gracias a su estuche y batería de respaldo, el moto pen ultra está siempre listo para acompañar cualquier idea, en cualquier momento.</w:t>
      </w:r>
    </w:p>
    <w:p>
      <w:pPr>
        <w:pStyle w:val="normal1"/>
        <w:spacing w:lineRule="auto" w:line="240"/>
        <w:rPr>
          <w:rFonts w:ascii="Montserrat" w:hAnsi="Montserrat" w:eastAsia="Montserrat" w:cs="Montserrat"/>
          <w:b/>
          <w:bCs/>
        </w:rPr>
      </w:pPr>
      <w:r>
        <w:rPr>
          <w:rFonts w:eastAsia="Montserrat" w:cs="Montserrat" w:ascii="Montserrat" w:hAnsi="Montserrat"/>
          <w:b/>
          <w:bCs/>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moto tag 2: encontrar tus objetos nunca fue tan simple</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La </w:t>
      </w:r>
      <w:r>
        <w:rPr>
          <w:rFonts w:eastAsia="Montserrat" w:cs="Montserrat" w:ascii="Montserrat" w:hAnsi="Montserrat"/>
          <w:b/>
          <w:bCs/>
          <w:sz w:val="18"/>
          <w:szCs w:val="18"/>
        </w:rPr>
        <w:t>moto tag 2</w:t>
      </w:r>
      <w:r>
        <w:rPr>
          <w:rFonts w:eastAsia="Montserrat" w:cs="Montserrat" w:ascii="Montserrat" w:hAnsi="Montserrat"/>
          <w:sz w:val="18"/>
          <w:szCs w:val="18"/>
        </w:rPr>
        <w:t xml:space="preserve"> es la etiqueta inteligente más avanzada de Motorola hasta el momento. Diseñada para ayudar a localizar objetos personales como llaves, mochilas o equipaje</w:t>
      </w:r>
      <w:r>
        <w:rPr>
          <w:rFonts w:eastAsia="Montserrat" w:cs="Montserrat" w:ascii="Montserrat" w:hAnsi="Montserrat"/>
          <w:sz w:val="18"/>
          <w:szCs w:val="18"/>
          <w:vertAlign w:val="superscript"/>
        </w:rPr>
        <w:t>10</w:t>
      </w:r>
      <w:r>
        <w:rPr>
          <w:rFonts w:eastAsia="Montserrat" w:cs="Montserrat" w:ascii="Montserrat" w:hAnsi="Montserrat"/>
          <w:sz w:val="18"/>
          <w:szCs w:val="18"/>
        </w:rPr>
        <w:t>, combina tecnología UWB</w:t>
      </w:r>
      <w:r>
        <w:rPr>
          <w:rFonts w:eastAsia="Montserrat" w:cs="Montserrat" w:ascii="Montserrat" w:hAnsi="Montserrat"/>
          <w:sz w:val="18"/>
          <w:szCs w:val="18"/>
          <w:vertAlign w:val="superscript"/>
        </w:rPr>
        <w:t>2</w:t>
      </w:r>
      <w:r>
        <w:rPr>
          <w:rFonts w:eastAsia="Montserrat" w:cs="Montserrat" w:ascii="Montserrat" w:hAnsi="Montserrat"/>
          <w:sz w:val="18"/>
          <w:szCs w:val="18"/>
        </w:rPr>
        <w:t>, Bluetooth® Channel Sounding</w:t>
      </w:r>
      <w:r>
        <w:rPr>
          <w:rFonts w:eastAsia="Montserrat" w:cs="Montserrat" w:ascii="Montserrat" w:hAnsi="Montserrat"/>
          <w:sz w:val="18"/>
          <w:szCs w:val="18"/>
          <w:vertAlign w:val="superscript"/>
        </w:rPr>
        <w:t>5</w:t>
      </w:r>
      <w:r>
        <w:rPr>
          <w:rFonts w:eastAsia="Montserrat" w:cs="Montserrat" w:ascii="Montserrat" w:hAnsi="Montserrat"/>
          <w:sz w:val="18"/>
          <w:szCs w:val="18"/>
        </w:rPr>
        <w:t xml:space="preserve"> y compatibilidad con la red </w:t>
      </w:r>
      <w:r>
        <w:rPr>
          <w:rFonts w:eastAsia="Montserrat" w:cs="Montserrat" w:ascii="Montserrat" w:hAnsi="Montserrat"/>
          <w:b/>
          <w:bCs/>
          <w:sz w:val="18"/>
          <w:szCs w:val="18"/>
        </w:rPr>
        <w:t>Google Find Hub</w:t>
      </w:r>
      <w:r>
        <w:rPr>
          <w:rFonts w:eastAsia="Montserrat" w:cs="Montserrat" w:ascii="Montserrat" w:hAnsi="Montserrat"/>
          <w:sz w:val="18"/>
          <w:szCs w:val="18"/>
          <w:vertAlign w:val="superscript"/>
        </w:rPr>
        <w:t>9</w:t>
      </w:r>
      <w:r>
        <w:rPr>
          <w:rFonts w:eastAsia="Montserrat" w:cs="Montserrat" w:ascii="Montserrat" w:hAnsi="Montserrat"/>
          <w:sz w:val="18"/>
          <w:szCs w:val="18"/>
        </w:rPr>
        <w:t>.</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Esto permite ubicar objetos con gran precisión, tanto en interiores como en exteriores, aprovechando una red de millones de dispositivos Android. Su batería ofrece una autonomía superior a los 500 días y es fácilmente reemplazable, mientras que la certificación IP68 asegura resistencia al agua y al polvo</w:t>
      </w:r>
      <w:r>
        <w:rPr>
          <w:rFonts w:eastAsia="Montserrat" w:cs="Montserrat" w:ascii="Montserrat" w:hAnsi="Montserrat"/>
          <w:sz w:val="18"/>
          <w:szCs w:val="18"/>
          <w:vertAlign w:val="superscript"/>
        </w:rPr>
        <w:t>6</w:t>
      </w:r>
      <w:r>
        <w:rPr>
          <w:rFonts w:eastAsia="Montserrat" w:cs="Montserrat" w:ascii="Montserrat" w:hAnsi="Montserrat"/>
          <w:sz w:val="18"/>
          <w:szCs w:val="18"/>
        </w:rPr>
        <w:t>.</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Además, la moto tag 2 permite hacer sonar el teléfono incluso en modo silencioso, usarla como disparador remoto de la cámara y compartir su ubicación con contactos de confianza, todo con datos encriptados y control total del usuario</w:t>
      </w:r>
      <w:r>
        <w:rPr>
          <w:rFonts w:eastAsia="Montserrat" w:cs="Montserrat" w:ascii="Montserrat" w:hAnsi="Montserrat"/>
          <w:sz w:val="18"/>
          <w:szCs w:val="18"/>
          <w:vertAlign w:val="superscript"/>
        </w:rPr>
        <w:t>8</w:t>
      </w:r>
      <w:r>
        <w:rPr>
          <w:rFonts w:eastAsia="Montserrat" w:cs="Montserrat" w:ascii="Montserrat" w:hAnsi="Montserrat"/>
          <w:sz w:val="18"/>
          <w:szCs w:val="18"/>
        </w:rPr>
        <w:t>.</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spacing w:lineRule="auto" w:line="240"/>
        <w:rPr>
          <w:rFonts w:ascii="Montserrat" w:hAnsi="Montserrat" w:eastAsia="Montserrat" w:cs="Montserrat"/>
        </w:rPr>
      </w:pPr>
      <w:r>
        <w:rPr>
          <w:rFonts w:eastAsia="Montserrat" w:cs="Montserrat" w:ascii="Montserrat" w:hAnsi="Montserrat"/>
          <w:b/>
          <w:bCs/>
        </w:rPr>
        <w:t>Disponibilidad</w:t>
      </w:r>
    </w:p>
    <w:p>
      <w:pPr>
        <w:pStyle w:val="Normal"/>
        <w:bidi w:val="0"/>
        <w:spacing w:lineRule="auto" w:line="240"/>
        <w:jc w:val="start"/>
        <w:rPr>
          <w:rFonts w:ascii="Montserrat" w:hAnsi="Montserrat" w:eastAsia="Montserrat" w:cs="Montserrat"/>
          <w:sz w:val="18"/>
          <w:szCs w:val="18"/>
          <w:highlight w:val="yellow"/>
        </w:rPr>
      </w:pPr>
      <w:bookmarkStart w:id="0" w:name="docs-internal-guid-c90ed252-7fff-5661-42"/>
      <w:bookmarkEnd w:id="0"/>
      <w:r>
        <w:rPr>
          <w:rFonts w:eastAsia="Montserrat" w:cs="Montserrat" w:ascii="Montserrat" w:hAnsi="Montserrat"/>
          <w:b w:val="false"/>
          <w:i w:val="false"/>
          <w:caps w:val="false"/>
          <w:smallCaps w:val="false"/>
          <w:strike w:val="false"/>
          <w:dstrike w:val="false"/>
          <w:color w:val="000000"/>
          <w:sz w:val="18"/>
          <w:szCs w:val="18"/>
          <w:u w:val="none"/>
          <w:effect w:val="none"/>
          <w:shd w:fill="auto" w:val="clear"/>
        </w:rPr>
        <w:t>El moto watch estará disponible en los próximos días en los canales propios de Motorola, los principales operadores y retailers del país.</w:t>
      </w:r>
      <w:r>
        <w:rPr>
          <w:rFonts w:eastAsia="Montserrat" w:cs="Montserrat" w:ascii="Montserrat" w:hAnsi="Montserrat"/>
          <w:sz w:val="18"/>
          <w:szCs w:val="18"/>
        </w:rPr>
        <w:t xml:space="preserve"> </w:t>
      </w:r>
    </w:p>
    <w:p>
      <w:pPr>
        <w:pStyle w:val="normal1"/>
        <w:spacing w:lineRule="auto" w:line="240"/>
        <w:rPr>
          <w:rFonts w:ascii="Montserrat" w:hAnsi="Montserrat" w:eastAsia="Montserrat" w:cs="Montserrat"/>
          <w:sz w:val="18"/>
          <w:szCs w:val="18"/>
          <w:highlight w:val="yellow"/>
        </w:rPr>
      </w:pPr>
      <w:r>
        <w:rPr>
          <w:rFonts w:eastAsia="Montserrat" w:cs="Montserrat" w:ascii="Montserrat" w:hAnsi="Montserrat"/>
          <w:sz w:val="18"/>
          <w:szCs w:val="18"/>
        </w:rPr>
      </w:r>
    </w:p>
    <w:p>
      <w:pPr>
        <w:pStyle w:val="Normal"/>
        <w:bidi w:val="0"/>
        <w:spacing w:lineRule="auto" w:line="240"/>
        <w:jc w:val="start"/>
        <w:rPr>
          <w:rFonts w:ascii="Montserrat" w:hAnsi="Montserrat" w:eastAsia="Montserrat" w:cs="Montserrat"/>
          <w:sz w:val="18"/>
          <w:szCs w:val="18"/>
        </w:rPr>
      </w:pPr>
      <w:bookmarkStart w:id="1" w:name="docs-internal-guid-2b9eb1c4-7fff-77d9-9d"/>
      <w:bookmarkEnd w:id="1"/>
      <w:r>
        <w:rPr>
          <w:rFonts w:eastAsia="Montserrat" w:cs="Montserrat" w:ascii="Montserrat" w:hAnsi="Montserrat"/>
          <w:b w:val="false"/>
          <w:i w:val="false"/>
          <w:caps w:val="false"/>
          <w:smallCaps w:val="false"/>
          <w:strike w:val="false"/>
          <w:dstrike w:val="false"/>
          <w:color w:val="000000"/>
          <w:sz w:val="18"/>
          <w:szCs w:val="18"/>
          <w:u w:val="none"/>
          <w:effect w:val="none"/>
          <w:shd w:fill="auto" w:val="clear"/>
        </w:rPr>
        <w:t>El moto sound flow estará disponible en los próximos días en los canales propios de Motorola, los principales operadores y retailers del país.</w:t>
      </w:r>
    </w:p>
    <w:p>
      <w:pPr>
        <w:pStyle w:val="normal1"/>
        <w:spacing w:lineRule="auto" w:line="240"/>
        <w:rPr>
          <w:rFonts w:ascii="Montserrat" w:hAnsi="Montserrat" w:eastAsia="Montserrat" w:cs="Montserrat"/>
          <w:sz w:val="18"/>
          <w:szCs w:val="18"/>
        </w:rPr>
      </w:pPr>
      <w:r>
        <w:rPr/>
      </w:r>
    </w:p>
    <w:p>
      <w:pPr>
        <w:pStyle w:val="normal1"/>
        <w:spacing w:lineRule="auto" w:line="240"/>
        <w:rPr>
          <w:rFonts w:ascii="Montserrat" w:hAnsi="Montserrat" w:eastAsia="Montserrat" w:cs="Montserrat"/>
          <w:b/>
          <w:bCs/>
          <w:sz w:val="14"/>
          <w:szCs w:val="14"/>
        </w:rPr>
      </w:pPr>
      <w:r>
        <w:rPr>
          <w:rFonts w:eastAsia="Montserrat" w:cs="Montserrat" w:ascii="Montserrat" w:hAnsi="Montserrat"/>
          <w:b/>
          <w:bCs/>
          <w:sz w:val="14"/>
          <w:szCs w:val="14"/>
        </w:rPr>
      </w:r>
    </w:p>
    <w:p>
      <w:pPr>
        <w:pStyle w:val="normal1"/>
        <w:spacing w:lineRule="auto" w:line="240"/>
        <w:rPr>
          <w:rFonts w:ascii="Montserrat" w:hAnsi="Montserrat" w:eastAsia="Montserrat" w:cs="Montserrat"/>
          <w:b/>
          <w:bCs/>
          <w:color w:val="00152B"/>
          <w:sz w:val="18"/>
          <w:szCs w:val="18"/>
          <w:highlight w:val="white"/>
        </w:rPr>
      </w:pPr>
      <w:r>
        <w:rPr>
          <w:rFonts w:eastAsia="Montserrat" w:cs="Montserrat" w:ascii="Montserrat" w:hAnsi="Montserrat"/>
          <w:b/>
          <w:bCs/>
          <w:color w:val="00152B"/>
          <w:sz w:val="18"/>
          <w:szCs w:val="18"/>
          <w:highlight w:val="white"/>
        </w:rPr>
        <w:t>Avisos legales</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MOTOROLA, el logotipo de la M estilizada, MOTO y la familia de marcas MOTO son marcas comerciales de Motorola Trademark Holdings, LLC. Google, Android, and Find Hub son marcas comerciales de Google, LLC. Powered by Polar es una marca comercial de Polar Electro Oy, utilizada por Motorola bajo licencia. Corning® y Gorilla® son marcas comerciales registradas de Corning Incorporated. La referencia de color Pantone y el diseño de chip PANTONE se utilizan con el permiso de Pantone LLC. © Pantone LLC, 2026. Todos los derechos reservados. Este es un producto autorizado con licencia Pantone: fabricado por Motorola. Bose y Sound by Bose son marcas comerciales de Bose Corporation. El nombre de la marca y los logotipos Bluetooth® son marcas comerciales registradas propiedad de Bluetooth SIG, Inc. y cualquier uso de dichas marcas por parte de Motorola se realiza bajo licencia. Wi-Fi es marca comercial de Wi-Fi Alliance. Todas las demás marcas comerciales pertenecen a sus respectivos propietarios. © 2026 Motorola Mobility LLC. Todos los derechos reservados.</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1. Todas las afirmaciones sobre la duración de la batería son aproximadas y se basan en condiciones de red óptimas. El desempeño real de la batería depende de muchos factores, incluidos configuración de dispositivo, temperatura, estado de la batería y patrones de uso.</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2. Requiere un teléfono con Android 9 o superior que admita UWB con UWB habilitado.3. Probado en condiciones controladas de laboratorio, el producto es resistente al agua, las salpicaduras y el polvo con una clasificación IP67 (IEC 60529) y se puede sumergir hasta 1 metro en agua dulce sin movimiento durante un máximo de 30 minutos. La resistencia disminuirá como resultado del desgaste normal. No está diseñado para funcionar mientras está sumergido bajo el agua. No expongas a agua presurizada ni líquidos que no sean agua fresca. Diseñado para proporcionar protección contra la entrada de objetos extraños sólidos de cualquier tamaño. No es impermeable.</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 xml:space="preserve">4. Compatible solo con la aplicación Notes integrada en los dispositivos Motorola Signature y Razr Fold.El dispositivo </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5. La función Bluetooth Channel Sounding requiere un teléfono Android compatible con Bluetooth 6.0 que ejecute Android 16+ y tenga habilitada la compatibilidad con Channel Sounding.</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6. Pruebas de resistencia al agua y al polvo IP68 y 1ATM en condiciones de laboratorio controladas. Puede sumergirse hasta 1,5 metros en agua dulce estancada durante un máximo de 30 minutos y la presión del agua hasta 10 metros de profundidad durante un máximo de 10 minutos. La garantía no cubre la exposición a condiciones superiores a las indicadas. La resistencia disminuirá como resultado del desgaste normal. No expongas a líquidos que no sean agua fresca. No intentes cargar un reloj mojado. Diseñado para proporcionar protección contra la entrada de objetos extraños sólidos de cualquier tamaño. No es impermeable</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7. La función de llamada del moto watch solo está disponible cuando está conectado a un dispositivo móvil con un plan telefónico activo. Las tarifas del operador, los requisitos del plan y la disponibilidad pueden variar según la región.</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8. Requiere un dispositivo con Android 9 o superior que admita UWB con UWB habilitado. El dispositivo La etiqueta debe estar a menos de 100 metros de cualquier dispositivo Android.</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9. Varía según el mercado. Para más información, consulta a tu operador o distribuidor. Las correas adicionales se venden por separado.</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10. Requiere la aplicación Moto Tag, que debe descargarse por separado desde Google Play Store.</w:t>
      </w:r>
    </w:p>
    <w:sectPr>
      <w:type w:val="nextPage"/>
      <w:pgSz w:w="11906" w:h="16838"/>
      <w:pgMar w:left="1134" w:right="1134" w:gutter="0" w:header="0" w:top="1134" w:footer="0" w:bottom="1134"/>
      <w:pgNumType w:start="1"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1"/>
    <w:family w:val="swiss"/>
    <w:pitch w:val="default"/>
  </w:font>
  <w:font w:name="Montserrat">
    <w:charset w:val="01"/>
    <w:family w:val="swiss"/>
    <w:pitch w:val="default"/>
  </w:font>
  <w:font w:name="Montserrat">
    <w:charset w:val="01"/>
    <w:family w:val="auto"/>
    <w:pitch w:val="variable"/>
  </w:font>
  <w:font w:name="Noto Sans Symbols">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Noto Sans Symbols" w:hAnsi="Noto Sans Symbols" w:cs="Noto Sans Symbols" w:hint="default"/>
        <w:sz w:val="18"/>
        <w:u w:val="none"/>
        <w:szCs w:val="18"/>
      </w:rPr>
    </w:lvl>
    <w:lvl w:ilvl="1">
      <w:start w:val="1"/>
      <w:numFmt w:val="bullet"/>
      <w:lvlText w:val=""/>
      <w:lvlJc w:val="start"/>
      <w:pPr>
        <w:tabs>
          <w:tab w:val="num" w:pos="0"/>
        </w:tabs>
        <w:ind w:start="1440" w:hanging="360"/>
      </w:pPr>
      <w:rPr>
        <w:rFonts w:ascii="Noto Sans Symbols" w:hAnsi="Noto Sans Symbols" w:cs="Noto Sans Symbols" w:hint="default"/>
        <w:u w:val="none"/>
      </w:rPr>
    </w:lvl>
    <w:lvl w:ilvl="2">
      <w:start w:val="1"/>
      <w:numFmt w:val="bullet"/>
      <w:lvlText w:val="■"/>
      <w:lvlJc w:val="start"/>
      <w:pPr>
        <w:tabs>
          <w:tab w:val="num" w:pos="0"/>
        </w:tabs>
        <w:ind w:start="2160" w:hanging="360"/>
      </w:pPr>
      <w:rPr>
        <w:rFonts w:ascii="Noto Sans Symbols" w:hAnsi="Noto Sans Symbols" w:cs="Noto Sans Symbols" w:hint="default"/>
        <w:u w:val="none"/>
      </w:rPr>
    </w:lvl>
    <w:lvl w:ilvl="3">
      <w:start w:val="1"/>
      <w:numFmt w:val="bullet"/>
      <w:lvlText w:val="●"/>
      <w:lvlJc w:val="start"/>
      <w:pPr>
        <w:tabs>
          <w:tab w:val="num" w:pos="0"/>
        </w:tabs>
        <w:ind w:start="2880" w:hanging="360"/>
      </w:pPr>
      <w:rPr>
        <w:rFonts w:ascii="Noto Sans Symbols" w:hAnsi="Noto Sans Symbols" w:cs="Noto Sans Symbols" w:hint="default"/>
        <w:u w:val="none"/>
      </w:rPr>
    </w:lvl>
    <w:lvl w:ilvl="4">
      <w:start w:val="1"/>
      <w:numFmt w:val="bullet"/>
      <w:lvlText w:val=""/>
      <w:lvlJc w:val="start"/>
      <w:pPr>
        <w:tabs>
          <w:tab w:val="num" w:pos="0"/>
        </w:tabs>
        <w:ind w:start="3600" w:hanging="360"/>
      </w:pPr>
      <w:rPr>
        <w:rFonts w:ascii="Noto Sans Symbols" w:hAnsi="Noto Sans Symbols" w:cs="Noto Sans Symbols" w:hint="default"/>
        <w:u w:val="none"/>
      </w:rPr>
    </w:lvl>
    <w:lvl w:ilvl="5">
      <w:start w:val="1"/>
      <w:numFmt w:val="bullet"/>
      <w:lvlText w:val="■"/>
      <w:lvlJc w:val="start"/>
      <w:pPr>
        <w:tabs>
          <w:tab w:val="num" w:pos="0"/>
        </w:tabs>
        <w:ind w:start="4320" w:hanging="360"/>
      </w:pPr>
      <w:rPr>
        <w:rFonts w:ascii="Noto Sans Symbols" w:hAnsi="Noto Sans Symbols" w:cs="Noto Sans Symbols" w:hint="default"/>
        <w:u w:val="none"/>
      </w:rPr>
    </w:lvl>
    <w:lvl w:ilvl="6">
      <w:start w:val="1"/>
      <w:numFmt w:val="bullet"/>
      <w:lvlText w:val="●"/>
      <w:lvlJc w:val="start"/>
      <w:pPr>
        <w:tabs>
          <w:tab w:val="num" w:pos="0"/>
        </w:tabs>
        <w:ind w:start="5040" w:hanging="360"/>
      </w:pPr>
      <w:rPr>
        <w:rFonts w:ascii="Noto Sans Symbols" w:hAnsi="Noto Sans Symbols" w:cs="Noto Sans Symbols" w:hint="default"/>
        <w:u w:val="none"/>
      </w:rPr>
    </w:lvl>
    <w:lvl w:ilvl="7">
      <w:start w:val="1"/>
      <w:numFmt w:val="bullet"/>
      <w:lvlText w:val=""/>
      <w:lvlJc w:val="start"/>
      <w:pPr>
        <w:tabs>
          <w:tab w:val="num" w:pos="0"/>
        </w:tabs>
        <w:ind w:start="5760" w:hanging="360"/>
      </w:pPr>
      <w:rPr>
        <w:rFonts w:ascii="Noto Sans Symbols" w:hAnsi="Noto Sans Symbols" w:cs="Noto Sans Symbols" w:hint="default"/>
        <w:u w:val="none"/>
      </w:rPr>
    </w:lvl>
    <w:lvl w:ilvl="8">
      <w:start w:val="1"/>
      <w:numFmt w:val="bullet"/>
      <w:lvlText w:val="■"/>
      <w:lvlJc w:val="start"/>
      <w:pPr>
        <w:tabs>
          <w:tab w:val="num" w:pos="0"/>
        </w:tabs>
        <w:ind w:start="6480" w:hanging="360"/>
      </w:pPr>
      <w:rPr>
        <w:rFonts w:ascii="Noto Sans Symbols" w:hAnsi="Noto Sans Symbols" w:cs="Noto Sans Symbols" w:hint="default"/>
        <w:u w:val="none"/>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NSimSun" w:cs="Arial"/>
        <w:kern w:val="2"/>
        <w:sz w:val="28"/>
        <w:szCs w:val="24"/>
        <w:lang w:val="es-AR" w:eastAsia="zh-CN" w:bidi="hi-IN"/>
      </w:rPr>
    </w:rPrDefault>
    <w:pPrDefault>
      <w:pPr>
        <w:widowControl/>
        <w:suppressAutoHyphens w:val="true"/>
      </w:pPr>
    </w:pPrDefault>
  </w:docDefaults>
  <w:style w:type="paragraph" w:styleId="Normal">
    <w:name w:val="Normal"/>
    <w:qFormat/>
    <w:pPr>
      <w:widowControl/>
      <w:bidi w:val="0"/>
    </w:pPr>
    <w:rPr>
      <w:rFonts w:ascii="Tahoma" w:hAnsi="Tahoma" w:eastAsia="NSimSun" w:cs="Arial"/>
      <w:color w:val="auto"/>
      <w:kern w:val="2"/>
      <w:sz w:val="28"/>
      <w:szCs w:val="24"/>
      <w:lang w:val="es-AR" w:eastAsia="zh-CN" w:bidi="hi-IN"/>
    </w:rPr>
  </w:style>
  <w:style w:type="paragraph" w:styleId="Ttulo">
    <w:name w:val="Título"/>
    <w:basedOn w:val="Normal"/>
    <w:next w:val="BodyText"/>
    <w:qFormat/>
    <w:pPr>
      <w:keepNext w:val="true"/>
      <w:spacing w:before="240" w:after="120"/>
    </w:pPr>
    <w:rPr>
      <w:rFonts w:ascii="Tahoma" w:hAnsi="Tahoma"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Tahoma" w:hAnsi="Tahoma" w:cs="Arial"/>
    </w:rPr>
  </w:style>
  <w:style w:type="paragraph" w:styleId="Caption">
    <w:name w:val="caption"/>
    <w:basedOn w:val="Normal"/>
    <w:qFormat/>
    <w:pPr>
      <w:suppressLineNumbers/>
      <w:spacing w:before="120" w:after="120"/>
    </w:pPr>
    <w:rPr>
      <w:rFonts w:ascii="Tahoma" w:hAnsi="Tahoma" w:cs="Arial"/>
      <w:i/>
      <w:iCs/>
      <w:sz w:val="28"/>
      <w:szCs w:val="24"/>
    </w:rPr>
  </w:style>
  <w:style w:type="paragraph" w:styleId="ndice">
    <w:name w:val="Índice"/>
    <w:basedOn w:val="Normal"/>
    <w:qFormat/>
    <w:pPr>
      <w:suppressLineNumbers/>
    </w:pPr>
    <w:rPr>
      <w:rFonts w:ascii="Tahoma" w:hAnsi="Tahoma" w:cs="Arial"/>
    </w:rPr>
  </w:style>
  <w:style w:type="paragraph" w:styleId="normal1">
    <w:name w:val="normal1"/>
    <w:qFormat/>
    <w:pPr>
      <w:widowControl/>
      <w:bidi w:val="0"/>
      <w:spacing w:lineRule="auto" w:line="276" w:before="0" w:after="0"/>
      <w:jc w:val="start"/>
    </w:pPr>
    <w:rPr>
      <w:rFonts w:ascii="Tahoma" w:hAnsi="Tahoma" w:eastAsia="NSimSun" w:cs="Arial"/>
      <w:color w:val="auto"/>
      <w:kern w:val="2"/>
      <w:sz w:val="28"/>
      <w:szCs w:val="24"/>
      <w:lang w:val="es-AR" w:eastAsia="zh-CN" w:bidi="hi-IN"/>
    </w:rPr>
  </w:style>
  <w:style w:type="paragraph" w:styleId="Contenidodelmarco">
    <w:name w:val="Contenido del marco"/>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LibreOffice/25.2.7.2$Windows_X86_64 LibreOffice_project/5cbfd1ab6520636bb5f7b99185aa69bd7456825d</Application>
  <AppVersion>15.0000</AppVersion>
  <Pages>3</Pages>
  <Words>1491</Words>
  <Characters>7963</Characters>
  <CharactersWithSpaces>9411</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2026-02-10T10:19:51Z</dcterms:created>
  <dc:creator/>
  <dc:description/>
  <dc:language>es-AR</dc:language>
  <cp:lastModifiedBy/>
  <dcterms:modified xsi:type="dcterms:W3CDTF">2026-02-10T10:21:39Z</dcterms:modified>
  <cp:revision>2</cp:revision>
  <dc:subject/>
  <dc:title/>
</cp:coreProperties>
</file>