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pacing w:lineRule="auto" w:line="240"/>
        <w:jc w:val="center"/>
        <w:rPr>
          <w:rFonts w:ascii="Montserrat" w:hAnsi="Montserrat" w:eastAsia="Montserrat" w:cs="Montserrat"/>
          <w:b/>
          <w:bCs/>
          <w:sz w:val="20"/>
          <w:szCs w:val="20"/>
        </w:rPr>
      </w:pPr>
      <w:r>
        <w:rPr>
          <w:rFonts w:eastAsia="Montserrat" w:cs="Montserrat" w:ascii="Montserrat" w:hAnsi="Montserrat"/>
          <w:b/>
          <w:bCs/>
          <w:sz w:val="20"/>
          <w:szCs w:val="20"/>
        </w:rPr>
      </w:r>
    </w:p>
    <w:p>
      <w:pPr>
        <w:pStyle w:val="normal1"/>
        <w:spacing w:lineRule="auto" w:line="240"/>
        <w:jc w:val="center"/>
        <w:rPr>
          <w:rFonts w:ascii="Montserrat" w:hAnsi="Montserrat" w:eastAsia="Montserrat" w:cs="Montserrat"/>
          <w:b/>
          <w:bCs/>
          <w:sz w:val="28"/>
          <w:szCs w:val="28"/>
        </w:rPr>
      </w:pPr>
      <w:r>
        <w:rPr>
          <w:rFonts w:eastAsia="Montserrat" w:cs="Montserrat" w:ascii="Montserrat" w:hAnsi="Montserrat"/>
          <w:b/>
          <w:bCs/>
          <w:sz w:val="28"/>
          <w:szCs w:val="28"/>
        </w:rPr>
        <w:t>moto g17: smartphone diseñado para la creatividad y la vida cotidiana</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drawing>
          <wp:inline distT="0" distB="0" distL="0" distR="0">
            <wp:extent cx="5943600" cy="3340100"/>
            <wp:effectExtent l="0" t="0" r="0" b="0"/>
            <wp:docPr id="1" name="image1.png"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title=""/>
                    <pic:cNvPicPr>
                      <a:picLocks noChangeAspect="1" noChangeArrowheads="1"/>
                    </pic:cNvPicPr>
                  </pic:nvPicPr>
                  <pic:blipFill>
                    <a:blip r:embed="rId2"/>
                    <a:stretch>
                      <a:fillRect/>
                    </a:stretch>
                  </pic:blipFill>
                  <pic:spPr bwMode="auto">
                    <a:xfrm>
                      <a:off x="0" y="0"/>
                      <a:ext cx="5943600" cy="3340100"/>
                    </a:xfrm>
                    <a:prstGeom prst="rect">
                      <a:avLst/>
                    </a:prstGeom>
                    <a:noFill/>
                  </pic:spPr>
                </pic:pic>
              </a:graphicData>
            </a:graphic>
          </wp:inline>
        </w:drawing>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Motorola anuncia hoy la llegada del nuevo moto g17, dispositivo diseñado para usuarios que desean una tecnología que esté a la altura de su creatividad, su ritmo y su estilo. Con potentes cámaras, funciones de entretenimiento inmersivas y un diseño tan agradable al tacto como a la vista, el moto g17 está diseñado para mejorar las experiencias cotidianas.</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b/>
          <w:bCs/>
          <w:sz w:val="20"/>
          <w:szCs w:val="20"/>
        </w:rPr>
      </w:pPr>
      <w:r>
        <w:rPr>
          <w:rFonts w:eastAsia="Montserrat" w:cs="Montserrat" w:ascii="Montserrat" w:hAnsi="Montserrat"/>
          <w:b/>
          <w:bCs/>
          <w:sz w:val="20"/>
          <w:szCs w:val="20"/>
        </w:rPr>
        <w:t>Lo que tenés que saber del moto g17</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keepNext w:val="false"/>
        <w:keepLines w:val="false"/>
        <w:pageBreakBefore w:val="false"/>
        <w:widowControl/>
        <w:numPr>
          <w:ilvl w:val="0"/>
          <w:numId w:val="1"/>
        </w:numP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Cámara: 50 MP Sony LYTIA™ 600</w:t>
      </w:r>
      <w:r>
        <w:rPr>
          <w:rFonts w:eastAsia="Montserrat" w:cs="Montserrat" w:ascii="Montserrat" w:hAnsi="Montserrat"/>
          <w:b w:val="false"/>
          <w:bCs w:val="false"/>
          <w:i w:val="false"/>
          <w:iCs w:val="false"/>
          <w:caps w:val="false"/>
          <w:smallCaps w:val="false"/>
          <w:strike w:val="false"/>
          <w:dstrike w:val="false"/>
          <w:color w:val="000000"/>
          <w:sz w:val="20"/>
          <w:szCs w:val="20"/>
          <w:u w:val="none"/>
          <w:shd w:fill="auto" w:val="clear"/>
          <w:vertAlign w:val="superscript"/>
        </w:rPr>
        <w:t>1</w:t>
      </w: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 ultra gran angular</w:t>
      </w:r>
    </w:p>
    <w:p>
      <w:pPr>
        <w:pStyle w:val="normal1"/>
        <w:keepNext w:val="false"/>
        <w:keepLines w:val="false"/>
        <w:pageBreakBefore w:val="false"/>
        <w:widowControl/>
        <w:numPr>
          <w:ilvl w:val="0"/>
          <w:numId w:val="1"/>
        </w:numP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Selfie: 32 MP</w:t>
      </w:r>
      <w:r>
        <w:rPr>
          <w:rFonts w:eastAsia="Montserrat" w:cs="Montserrat" w:ascii="Montserrat" w:hAnsi="Montserrat"/>
          <w:sz w:val="20"/>
          <w:szCs w:val="20"/>
          <w:vertAlign w:val="superscript"/>
        </w:rPr>
        <w:t>2</w:t>
      </w: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(la más avanzada en un moto g)</w:t>
      </w:r>
    </w:p>
    <w:p>
      <w:pPr>
        <w:pStyle w:val="normal1"/>
        <w:keepNext w:val="false"/>
        <w:keepLines w:val="false"/>
        <w:pageBreakBefore w:val="false"/>
        <w:widowControl/>
        <w:numPr>
          <w:ilvl w:val="0"/>
          <w:numId w:val="1"/>
        </w:numP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Procesador: MediaTek Helio G81 Extreme</w:t>
      </w:r>
    </w:p>
    <w:p>
      <w:pPr>
        <w:pStyle w:val="normal1"/>
        <w:keepNext w:val="false"/>
        <w:keepLines w:val="false"/>
        <w:pageBreakBefore w:val="false"/>
        <w:widowControl/>
        <w:numPr>
          <w:ilvl w:val="0"/>
          <w:numId w:val="1"/>
        </w:numP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Batería: 5200 mAh con TurboPower™</w:t>
      </w:r>
    </w:p>
    <w:p>
      <w:pPr>
        <w:pStyle w:val="normal1"/>
        <w:keepNext w:val="false"/>
        <w:keepLines w:val="false"/>
        <w:pageBreakBefore w:val="false"/>
        <w:widowControl/>
        <w:numPr>
          <w:ilvl w:val="0"/>
          <w:numId w:val="1"/>
        </w:numP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Pantalla y audio: Full HD+ y sonido estéreo con Dolby Atmos®</w:t>
      </w:r>
    </w:p>
    <w:p>
      <w:pPr>
        <w:pStyle w:val="normal1"/>
        <w:keepNext w:val="false"/>
        <w:keepLines w:val="false"/>
        <w:pageBreakBefore w:val="false"/>
        <w:widowControl/>
        <w:numPr>
          <w:ilvl w:val="0"/>
          <w:numId w:val="1"/>
        </w:numP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IA: edición con Google Photos</w:t>
      </w:r>
      <w:r>
        <w:rPr>
          <w:rFonts w:eastAsia="Montserrat" w:cs="Montserrat" w:ascii="Montserrat" w:hAnsi="Montserrat"/>
          <w:b w:val="false"/>
          <w:bCs w:val="false"/>
          <w:i w:val="false"/>
          <w:iCs w:val="false"/>
          <w:caps w:val="false"/>
          <w:smallCaps w:val="false"/>
          <w:strike w:val="false"/>
          <w:dstrike w:val="false"/>
          <w:color w:val="000000"/>
          <w:sz w:val="20"/>
          <w:szCs w:val="20"/>
          <w:u w:val="none"/>
          <w:shd w:fill="auto" w:val="clear"/>
          <w:vertAlign w:val="superscript"/>
        </w:rPr>
        <w:t>3</w:t>
      </w: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 Chat with Gemini</w:t>
      </w:r>
      <w:r>
        <w:rPr>
          <w:rFonts w:eastAsia="Montserrat" w:cs="Montserrat" w:ascii="Montserrat" w:hAnsi="Montserrat"/>
          <w:sz w:val="20"/>
          <w:szCs w:val="20"/>
          <w:vertAlign w:val="superscript"/>
        </w:rPr>
        <w:t>4</w:t>
      </w: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y Circle to Search</w:t>
      </w:r>
      <w:r>
        <w:rPr>
          <w:rFonts w:eastAsia="Montserrat" w:cs="Montserrat" w:ascii="Montserrat" w:hAnsi="Montserrat"/>
          <w:sz w:val="20"/>
          <w:szCs w:val="20"/>
          <w:vertAlign w:val="superscript"/>
        </w:rPr>
        <w:t>5</w:t>
      </w:r>
    </w:p>
    <w:p>
      <w:pPr>
        <w:pStyle w:val="normal1"/>
        <w:keepNext w:val="false"/>
        <w:keepLines w:val="false"/>
        <w:pageBreakBefore w:val="false"/>
        <w:widowControl/>
        <w:numPr>
          <w:ilvl w:val="0"/>
          <w:numId w:val="1"/>
        </w:numPr>
        <w:shd w:val="clear" w:fill="auto"/>
        <w:spacing w:lineRule="auto" w:line="240" w:before="0" w:after="0"/>
        <w:ind w:hanging="360" w:start="720" w:end="0"/>
        <w:jc w:val="start"/>
        <w:rPr>
          <w:rFonts w:ascii="Montserrat" w:hAnsi="Montserrat" w:eastAsia="Montserrat" w:cs="Montserrat"/>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Fonts w:eastAsia="Montserrat" w:cs="Montserrat" w:ascii="Montserrat" w:hAnsi="Montserrat"/>
          <w:b w:val="false"/>
          <w:bCs w:val="false"/>
          <w:i w:val="false"/>
          <w:iCs w:val="false"/>
          <w:caps w:val="false"/>
          <w:smallCaps w:val="false"/>
          <w:strike w:val="false"/>
          <w:dstrike w:val="false"/>
          <w:color w:val="000000"/>
          <w:position w:val="0"/>
          <w:sz w:val="20"/>
          <w:sz w:val="20"/>
          <w:szCs w:val="20"/>
          <w:u w:val="none"/>
          <w:shd w:fill="auto" w:val="clear"/>
          <w:vertAlign w:val="baseline"/>
        </w:rPr>
        <w:t>Diseño: acabado premium inspirado en cuero, Gorilla® Glass 3 y colores Pantone</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El sistema de cámaras es la esencia de ambos dispositivos, ya que ofrece la cámara frontal con mayor resolución de un moto g y da a los usuarios la libertad de capturar la vida desde todos los ángulos. Ya sea un retrato natural a plena luz del día o un paisaje panorámico, el sensor principal Sony LYTIA™ 600 de 50MP</w:t>
      </w:r>
      <w:r>
        <w:rPr>
          <w:rFonts w:eastAsia="Open Sans" w:cs="Open Sans" w:ascii="Open Sans" w:hAnsi="Open Sans"/>
          <w:color w:val="000033"/>
          <w:sz w:val="24"/>
          <w:szCs w:val="24"/>
          <w:vertAlign w:val="superscript"/>
        </w:rPr>
        <w:t>1</w:t>
      </w:r>
      <w:r>
        <w:rPr>
          <w:rFonts w:eastAsia="Montserrat" w:cs="Montserrat" w:ascii="Montserrat" w:hAnsi="Montserrat"/>
          <w:sz w:val="20"/>
          <w:szCs w:val="20"/>
        </w:rPr>
        <w:t>, una novedad en un moto g de este segmento, garantiza detalles nítidos y colores vibrantes. Una lente ultra gran angular de 5 MP facilita las fotos de grupo y las vistas panorámicas, mientras que la cámara frontal de 32 MP² ofrece una resolución cuatro veces superior a la del modelo anterior</w:t>
      </w:r>
      <w:r>
        <w:rPr>
          <w:rFonts w:eastAsia="Montserrat" w:cs="Montserrat" w:ascii="Montserrat" w:hAnsi="Montserrat"/>
          <w:sz w:val="20"/>
          <w:szCs w:val="20"/>
          <w:vertAlign w:val="superscript"/>
        </w:rPr>
        <w:t>9</w:t>
      </w:r>
      <w:r>
        <w:rPr>
          <w:rFonts w:eastAsia="Montserrat" w:cs="Montserrat" w:ascii="Montserrat" w:hAnsi="Montserrat"/>
          <w:sz w:val="20"/>
          <w:szCs w:val="20"/>
        </w:rPr>
        <w:t>, lo que garantiza que las selfies estén siempre listas para compartir. Las funciones inteligentes, como el sensor de luz ambiental y la reducción del parpadeo, mantienen la nitidez de las fotos, y con las herramientas de edición basadas en IA de Google Photos³, los usuarios pueden editar como profesionales y transformar instantáneamente grandes fotos en contenido destacado.</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 xml:space="preserve">El moto g17 está diseñado para seguir el ritmo de la creatividad de los usuarios. El procesador octa-core MediaTek Helio G81 Extreme ofrece la velocidad necesaria para editar, publicar y navegar sin interrupciones. Con hasta 12GB </w:t>
      </w:r>
      <w:r>
        <w:rPr>
          <w:rFonts w:eastAsia="Montserrat" w:cs="Montserrat" w:ascii="Montserrat" w:hAnsi="Montserrat"/>
          <w:sz w:val="20"/>
          <w:szCs w:val="20"/>
        </w:rPr>
        <w:t>de RAM</w:t>
      </w:r>
      <w:r>
        <w:rPr>
          <w:rFonts w:eastAsia="Montserrat" w:cs="Montserrat" w:ascii="Montserrat" w:hAnsi="Montserrat"/>
          <w:sz w:val="20"/>
          <w:szCs w:val="20"/>
          <w:vertAlign w:val="superscript"/>
        </w:rPr>
        <w:t>6</w:t>
      </w:r>
      <w:r>
        <w:rPr>
          <w:rFonts w:eastAsia="Montserrat" w:cs="Montserrat" w:ascii="Montserrat" w:hAnsi="Montserrat"/>
          <w:sz w:val="20"/>
          <w:szCs w:val="20"/>
        </w:rPr>
        <w:t xml:space="preserve"> y generosas opciones de almacenamiento, los usuarios multitarea pueden moverse sin esfuerzo entre aplicaciones y no preocuparse nunca por quedarse sin espacio para su contenido.</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Toda esa potencia está respaldada por una batería diseñada para durar. La capacidad de 5200 mAh</w:t>
      </w:r>
      <w:r>
        <w:rPr>
          <w:rFonts w:eastAsia="Montserrat" w:cs="Montserrat" w:ascii="Montserrat" w:hAnsi="Montserrat"/>
          <w:sz w:val="20"/>
          <w:szCs w:val="20"/>
          <w:vertAlign w:val="superscript"/>
        </w:rPr>
        <w:t>7</w:t>
      </w:r>
      <w:r>
        <w:rPr>
          <w:rFonts w:eastAsia="Montserrat" w:cs="Montserrat" w:ascii="Montserrat" w:hAnsi="Montserrat"/>
          <w:sz w:val="20"/>
          <w:szCs w:val="20"/>
        </w:rPr>
        <w:t xml:space="preserve"> del moto g17 mantiene a los usuarios conectados desde la mañana hasta la noche, mientras que la carga TurboPower™ ofrece horas de uso en solo unos minutos. Incluso después de años de carga diaria, la batería está diseñada para conservar la mayor parte de su potencia original, lo que ofrece una fiabilidad duradera.</w:t>
      </w:r>
      <w:r>
        <w:rPr>
          <w:rFonts w:eastAsia="Montserrat" w:cs="Montserrat" w:ascii="Montserrat" w:hAnsi="Montserrat"/>
          <w:sz w:val="20"/>
          <w:szCs w:val="20"/>
          <w:vertAlign w:val="superscript"/>
        </w:rPr>
        <w:t>8</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El entretenimiento cobra vida en la amplia pantalla Full HD+, que ofrece una nitidez excepcional incluso bajo la luz solar intensa gracias a su modo de alto brillo. En combinación con los avanzados sistemas de audio que ofrecen un sonido un 200% más potente con Volume Boost</w:t>
      </w:r>
      <w:r>
        <w:rPr>
          <w:rFonts w:eastAsia="Montserrat" w:cs="Montserrat" w:ascii="Montserrat" w:hAnsi="Montserrat"/>
          <w:sz w:val="20"/>
          <w:szCs w:val="20"/>
          <w:vertAlign w:val="superscript"/>
        </w:rPr>
        <w:t>9</w:t>
      </w:r>
      <w:r>
        <w:rPr>
          <w:rFonts w:eastAsia="Montserrat" w:cs="Montserrat" w:ascii="Montserrat" w:hAnsi="Montserrat"/>
          <w:sz w:val="20"/>
          <w:szCs w:val="20"/>
        </w:rPr>
        <w:t>, el sonido estéreo de los dispositivos, mejorado por Dolby Atmos®, ofrece una experiencia cinematográfica tanto si los usuarios están transmitiendo, editando o simplemente desplazándose por la pantalla.</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 xml:space="preserve">Desde sus texturas únicas hasta su diseño protector, </w:t>
      </w:r>
      <w:r>
        <w:rPr>
          <w:rFonts w:eastAsia="Montserrat" w:cs="Montserrat" w:ascii="Montserrat" w:hAnsi="Montserrat"/>
          <w:sz w:val="20"/>
          <w:szCs w:val="20"/>
        </w:rPr>
        <w:t>el</w:t>
      </w:r>
      <w:r>
        <w:rPr>
          <w:rFonts w:eastAsia="Montserrat" w:cs="Montserrat" w:ascii="Montserrat" w:hAnsi="Montserrat"/>
          <w:sz w:val="20"/>
          <w:szCs w:val="20"/>
        </w:rPr>
        <w:t xml:space="preserve"> moto g17 está diseñado para acompañar a los usuarios donde sea que vayan. En un suave acabado inspirado en el cuero de primera calidad y protegidos por Corning® Gorilla® Glass 3, </w:t>
      </w:r>
      <w:r>
        <w:rPr>
          <w:rFonts w:eastAsia="Montserrat" w:cs="Montserrat" w:ascii="Montserrat" w:hAnsi="Montserrat"/>
          <w:sz w:val="20"/>
          <w:szCs w:val="20"/>
        </w:rPr>
        <w:t xml:space="preserve">el </w:t>
      </w:r>
      <w:r>
        <w:rPr>
          <w:rFonts w:eastAsia="Montserrat" w:cs="Montserrat" w:ascii="Montserrat" w:hAnsi="Montserrat"/>
          <w:sz w:val="20"/>
          <w:szCs w:val="20"/>
        </w:rPr>
        <w:t>dispositivo está protegido contra rayones, al tiempo que ofrece una sensación de primera calidad en la mano. Y con tres colores seleccionados por Pantone (Evening Blue, Alaskan Blue, Tarmac y Bordeaux), los usuarios pueden elegir el aspecto que mejor se adapte a su personalidad.</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t>En todas nuestras franquicias, Motorola ofrece un conjunto de funciones cuidadosamente diseñadas para simplificar y enriquecer la experiencia del usuario. Con Hello UX, Moto Secure y Gestures, los usuarios disponen de las herramientas necesarias para personalizar su dispositivo, proteger sus datos y crear entornos digitales más seguros. La integración con Chat with Gemini</w:t>
      </w:r>
      <w:r>
        <w:rPr>
          <w:rFonts w:eastAsia="Montserrat" w:cs="Montserrat" w:ascii="Montserrat" w:hAnsi="Montserrat"/>
          <w:sz w:val="20"/>
          <w:szCs w:val="20"/>
          <w:vertAlign w:val="superscript"/>
        </w:rPr>
        <w:t>4</w:t>
      </w:r>
      <w:r>
        <w:rPr>
          <w:rFonts w:eastAsia="Montserrat" w:cs="Montserrat" w:ascii="Montserrat" w:hAnsi="Montserrat"/>
          <w:sz w:val="20"/>
          <w:szCs w:val="20"/>
        </w:rPr>
        <w:t xml:space="preserve"> de Google añade una nueva capa de productividad, ya que ayuda a los usuarios a intercambiar ideas, escribir mensajes o planificar eventos utilizando la voz, el texto o incluso la cámara. Y con Circle to Search⁵ de Google, pueden buscar instantáneamente cualquier cosa en la pantalla con un simple círculo, resaltado, garabato o toque.</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b/>
          <w:bCs/>
          <w:sz w:val="20"/>
          <w:szCs w:val="20"/>
        </w:rPr>
      </w:pPr>
      <w:r>
        <w:rPr>
          <w:rFonts w:eastAsia="Montserrat" w:cs="Montserrat" w:ascii="Montserrat" w:hAnsi="Montserrat"/>
          <w:b/>
          <w:bCs/>
          <w:sz w:val="20"/>
          <w:szCs w:val="20"/>
        </w:rPr>
        <w:t>Disponibilidad</w:t>
      </w:r>
    </w:p>
    <w:p>
      <w:pPr>
        <w:pStyle w:val="Normal"/>
        <w:bidi w:val="0"/>
        <w:spacing w:lineRule="auto" w:line="240"/>
        <w:jc w:val="start"/>
        <w:rPr>
          <w:rFonts w:ascii="Montserrat" w:hAnsi="Montserrat" w:eastAsia="Montserrat" w:cs="Montserrat"/>
          <w:sz w:val="20"/>
          <w:szCs w:val="20"/>
        </w:rPr>
      </w:pPr>
      <w:bookmarkStart w:id="0" w:name="docs-internal-guid-d096ece0-7fff-2560-9f"/>
      <w:bookmarkEnd w:id="0"/>
      <w:r>
        <w:rPr>
          <w:rFonts w:eastAsia="Montserrat" w:cs="Montserrat" w:ascii="Montserrat" w:hAnsi="Montserrat"/>
          <w:b w:val="false"/>
          <w:i w:val="false"/>
          <w:caps w:val="false"/>
          <w:smallCaps w:val="false"/>
          <w:strike w:val="false"/>
          <w:dstrike w:val="false"/>
          <w:color w:val="000000"/>
          <w:sz w:val="22"/>
          <w:szCs w:val="20"/>
          <w:u w:val="none"/>
          <w:effect w:val="none"/>
          <w:shd w:fill="auto" w:val="clear"/>
        </w:rPr>
        <w:t>El moto g17 estará disponible en los próximos días en los canales propios de Motorola, los principales operadores y retailers del país.</w:t>
      </w:r>
    </w:p>
    <w:p>
      <w:pPr>
        <w:pStyle w:val="normal1"/>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spacing w:lineRule="auto" w:line="240"/>
        <w:rPr>
          <w:rFonts w:ascii="Montserrat" w:hAnsi="Montserrat" w:eastAsia="Montserrat" w:cs="Montserrat"/>
          <w:b/>
          <w:bCs/>
          <w:sz w:val="20"/>
          <w:szCs w:val="20"/>
        </w:rPr>
      </w:pPr>
      <w:r>
        <w:rPr>
          <w:rFonts w:eastAsia="Montserrat" w:cs="Montserrat" w:ascii="Montserrat" w:hAnsi="Montserrat"/>
          <w:b/>
          <w:bCs/>
          <w:sz w:val="20"/>
          <w:szCs w:val="20"/>
        </w:rPr>
        <w:t>Aviso Legal</w:t>
      </w:r>
    </w:p>
    <w:p>
      <w:pPr>
        <w:pStyle w:val="normal1"/>
        <w:widowControl w:val="false"/>
        <w:spacing w:lineRule="auto" w:line="240"/>
        <w:rPr>
          <w:rFonts w:ascii="Montserrat" w:hAnsi="Montserrat" w:eastAsia="Montserrat" w:cs="Montserrat"/>
          <w:sz w:val="20"/>
          <w:szCs w:val="20"/>
        </w:rPr>
      </w:pPr>
      <w:r>
        <w:rPr>
          <w:rFonts w:eastAsia="Montserrat" w:cs="Montserrat" w:ascii="Montserrat" w:hAnsi="Montserrat"/>
          <w:sz w:val="20"/>
          <w:szCs w:val="20"/>
        </w:rPr>
        <w:t>Ciertas características, funciones y especificaciones de producto podrían depender de la red y estar sujetas a términos, condiciones y/o cargos adicionales. Todos ellos sujetos a cambios sin previo aviso. MOTOROLA, MOTO, MOTOROLA SOLUTIONS y el logotipo de la M estilizada son marcas comerciales o marcas comerciales registradas de Motorola Trademark Holdings, LLC y son utilizadas bajo licencia. "LYTIA" es una marca registrada o una marca comercial de Sony Group Corporation. Corning y Gorilla son marcas comerciales registradas de Corning Incorporated.</w:t>
      </w:r>
    </w:p>
    <w:p>
      <w:pPr>
        <w:pStyle w:val="normal1"/>
        <w:widowControl w:val="false"/>
        <w:spacing w:lineRule="auto" w:line="240"/>
        <w:rPr>
          <w:rFonts w:ascii="Montserrat" w:hAnsi="Montserrat" w:eastAsia="Montserrat" w:cs="Montserrat"/>
          <w:sz w:val="20"/>
          <w:szCs w:val="20"/>
        </w:rPr>
      </w:pPr>
      <w:r>
        <w:rPr>
          <w:rFonts w:eastAsia="Montserrat" w:cs="Montserrat" w:ascii="Montserrat" w:hAnsi="Montserrat"/>
          <w:sz w:val="20"/>
          <w:szCs w:val="20"/>
        </w:rPr>
        <w:t xml:space="preserve">Fabricado bajo licencia de Dolby Laboratories. Dolby, Dolby Atmos y el símbolo de doble D son marcas comerciales registradas de Dolby Laboratories Licensing Corporation. La referencia de color Pantone y el diseño de chip PANTONE se utilizan con el permiso de Pantone LLC. © Pantone LLC, 2026. Todos los derechos reservados. Este es un producto autorizado con licencia Pantone: fabricado por Motorola. Google y Android son marcas comerciales de Google, LLC. Todas las demás marcas comerciales pertenecen a sus respectivos propietarios. ©2026 Motorola Mobility LLC. Todos los derechos reservados. </w:t>
      </w:r>
    </w:p>
    <w:p>
      <w:pPr>
        <w:pStyle w:val="normal1"/>
        <w:widowControl w:val="false"/>
        <w:spacing w:lineRule="auto" w:line="240"/>
        <w:rPr>
          <w:rFonts w:ascii="Montserrat" w:hAnsi="Montserrat" w:eastAsia="Montserrat" w:cs="Montserrat"/>
          <w:sz w:val="20"/>
          <w:szCs w:val="20"/>
        </w:rPr>
      </w:pPr>
      <w:r>
        <w:rPr>
          <w:rFonts w:eastAsia="Montserrat" w:cs="Montserrat" w:ascii="Montserrat" w:hAnsi="Montserrat"/>
          <w:sz w:val="20"/>
          <w:szCs w:val="20"/>
        </w:rPr>
      </w:r>
    </w:p>
    <w:p>
      <w:pPr>
        <w:pStyle w:val="normal1"/>
        <w:widowControl w:val="false"/>
        <w:spacing w:lineRule="auto" w:line="240"/>
        <w:rPr>
          <w:rFonts w:ascii="Montserrat" w:hAnsi="Montserrat" w:eastAsia="Montserrat" w:cs="Montserrat"/>
          <w:sz w:val="20"/>
          <w:szCs w:val="20"/>
        </w:rPr>
      </w:pPr>
      <w:r>
        <w:rPr>
          <w:rFonts w:eastAsia="Montserrat" w:cs="Montserrat" w:ascii="Montserrat" w:hAnsi="Montserrat"/>
          <w:sz w:val="20"/>
          <w:szCs w:val="20"/>
        </w:rPr>
        <w:t>1 El sensor de 50 MP combina cuatro píxeles en uno para una resolución de foto efectiva de 12,5 MP.</w:t>
      </w:r>
    </w:p>
    <w:p>
      <w:pPr>
        <w:pStyle w:val="normal1"/>
        <w:widowControl w:val="false"/>
        <w:spacing w:lineRule="auto" w:line="240"/>
        <w:rPr>
          <w:rFonts w:ascii="Montserrat" w:hAnsi="Montserrat" w:eastAsia="Montserrat" w:cs="Montserrat"/>
          <w:sz w:val="20"/>
          <w:szCs w:val="20"/>
        </w:rPr>
      </w:pPr>
      <w:r>
        <w:rPr>
          <w:rFonts w:eastAsia="Montserrat" w:cs="Montserrat" w:ascii="Montserrat" w:hAnsi="Montserrat"/>
          <w:sz w:val="20"/>
          <w:szCs w:val="20"/>
        </w:rPr>
        <w:t xml:space="preserve">2 El sensor de 32 MP combina cuatro píxeles en uno para una resolución de foto efectiva de 8 MP.   </w:t>
      </w:r>
    </w:p>
    <w:p>
      <w:pPr>
        <w:pStyle w:val="normal1"/>
        <w:widowControl w:val="false"/>
        <w:spacing w:lineRule="auto" w:line="240"/>
        <w:rPr>
          <w:rFonts w:ascii="Montserrat" w:hAnsi="Montserrat" w:eastAsia="Montserrat" w:cs="Montserrat"/>
          <w:sz w:val="20"/>
          <w:szCs w:val="20"/>
        </w:rPr>
      </w:pPr>
      <w:r>
        <w:rPr>
          <w:rFonts w:eastAsia="Montserrat" w:cs="Montserrat" w:ascii="Montserrat" w:hAnsi="Montserrat"/>
          <w:sz w:val="20"/>
          <w:szCs w:val="20"/>
        </w:rPr>
        <w:t>3 Requiere un dispositivo compatible y Android 8+. Requiere la aplicación Google Fotos. Es posible que no funcione con todos los elementos de imagen. Las imágenes son solo ilustrativas.</w:t>
        <w:br/>
        <w:t>4. La aplicación móvil Gemini está disponible en determinados dispositivos, idiomas y países. Requiere conexión a Internet. Comprueba la precisión de las respuestas.</w:t>
        <w:br/>
        <w:t>5. Disponible en determinados dispositivos y requiere conexión a Internet. Funciona en aplicaciones y superficies compatibles. Los resultados pueden variar en función de las coincidencias visuales. Sólo con fines ilustrativos.</w:t>
        <w:br/>
        <w:t>6. La memoria RAM extendida con RAM Boost requiere el uso del almacenamiento interno del teléfono como memoria virtual, por lo que disminuye su capacidad. La función está activada de forma predeterminada, a menos que se desactive. Hasta 12GB de RAM: 4GB de RAM física + hasta 8GB de RAM Boost (4GB de forma predeterminada | 8GB como máximo) La memoria RAM disponible es menor debido al sistema operativo, al software y a otras funciones; y puede cambiar debido a las actualizaciones.</w:t>
        <w:br/>
        <w:t>7. La capacidad normal es de 5200 mAh. El valor normal se calcula midiendo la capacidad promedio estimada de un grupo de baterías en función de pruebas internas, lo que representa el desempeño esperado en condiciones normales. La capacidad nominal es de 5100 mAh. La capacidad nominal es la capacidad mínima garantizada de la batería en condiciones controladas.</w:t>
        <w:br/>
        <w:t>8. Basado en pruebas internas que simulan los hábitos de carga diarios de los usuarios en un entorno de laboratorio controlado; la duración real de la batería variará en función de los patrones de uso personales, los métodos de carga, la temperatura y otros factores; el rendimiento de la batería puede disminuir con el tiempo.</w:t>
        <w:br/>
        <w:t>9. Según una comparación interna entre el moto g17 y su predecesor, el moto g15</w:t>
      </w:r>
    </w:p>
    <w:sectPr>
      <w:type w:val="nextPage"/>
      <w:pgSz w:w="11906" w:h="16838"/>
      <w:pgMar w:left="1134" w:right="1134" w:gutter="0" w:header="0" w:top="1134" w:footer="0" w:bottom="11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Tahoma">
    <w:charset w:val="01"/>
    <w:family w:val="swiss"/>
    <w:pitch w:val="default"/>
  </w:font>
  <w:font w:name="Montserrat">
    <w:charset w:val="01"/>
    <w:family w:val="swiss"/>
    <w:pitch w:val="default"/>
  </w:font>
  <w:font w:name="Open Sans">
    <w:charset w:val="01"/>
    <w:family w:val="swiss"/>
    <w:pitch w:val="default"/>
  </w:font>
  <w:font w:name="Noto Sans Symbols">
    <w:charset w:val="01"/>
    <w:family w:val="swiss"/>
    <w:pitch w:val="default"/>
  </w:font>
  <w:font w:name="Courier New">
    <w:charset w:val="01"/>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Noto Sans Symbols" w:hAnsi="Noto Sans Symbols" w:cs="Noto Sans Symbols"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Noto Sans Symbols" w:hAnsi="Noto Sans Symbols" w:cs="Noto Sans Symbols" w:hint="default"/>
      </w:rPr>
    </w:lvl>
    <w:lvl w:ilvl="3">
      <w:start w:val="1"/>
      <w:numFmt w:val="bullet"/>
      <w:lvlText w:val="●"/>
      <w:lvlJc w:val="start"/>
      <w:pPr>
        <w:tabs>
          <w:tab w:val="num" w:pos="0"/>
        </w:tabs>
        <w:ind w:start="2880" w:hanging="360"/>
      </w:pPr>
      <w:rPr>
        <w:rFonts w:ascii="Noto Sans Symbols" w:hAnsi="Noto Sans Symbols" w:cs="Noto Sans Symbols"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Noto Sans Symbols" w:hAnsi="Noto Sans Symbols" w:cs="Noto Sans Symbols" w:hint="default"/>
      </w:rPr>
    </w:lvl>
    <w:lvl w:ilvl="6">
      <w:start w:val="1"/>
      <w:numFmt w:val="bullet"/>
      <w:lvlText w:val="●"/>
      <w:lvlJc w:val="start"/>
      <w:pPr>
        <w:tabs>
          <w:tab w:val="num" w:pos="0"/>
        </w:tabs>
        <w:ind w:start="5040" w:hanging="360"/>
      </w:pPr>
      <w:rPr>
        <w:rFonts w:ascii="Noto Sans Symbols" w:hAnsi="Noto Sans Symbols" w:cs="Noto Sans Symbols"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Noto Sans Symbols" w:hAnsi="Noto Sans Symbols" w:cs="Noto Sans Symbols" w:hint="default"/>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ahoma" w:hAnsi="Tahoma" w:eastAsia="NSimSun" w:cs="Arial"/>
        <w:kern w:val="2"/>
        <w:sz w:val="28"/>
        <w:szCs w:val="24"/>
        <w:lang w:val="es-AR"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Tahoma" w:hAnsi="Tahoma" w:eastAsia="NSimSun" w:cs="Arial"/>
      <w:color w:val="auto"/>
      <w:kern w:val="2"/>
      <w:sz w:val="28"/>
      <w:szCs w:val="24"/>
      <w:lang w:val="es-AR" w:eastAsia="zh-CN" w:bidi="hi-IN"/>
    </w:rPr>
  </w:style>
  <w:style w:type="paragraph" w:styleId="Ttulo">
    <w:name w:val="Título"/>
    <w:basedOn w:val="Normal"/>
    <w:next w:val="BodyText"/>
    <w:qFormat/>
    <w:pPr>
      <w:keepNext w:val="true"/>
      <w:spacing w:before="240" w:after="120"/>
    </w:pPr>
    <w:rPr>
      <w:rFonts w:ascii="Tahoma" w:hAnsi="Tahoma"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Tahoma" w:hAnsi="Tahoma" w:cs="Arial"/>
    </w:rPr>
  </w:style>
  <w:style w:type="paragraph" w:styleId="Caption">
    <w:name w:val="caption"/>
    <w:basedOn w:val="Normal"/>
    <w:qFormat/>
    <w:pPr>
      <w:suppressLineNumbers/>
      <w:spacing w:before="120" w:after="120"/>
    </w:pPr>
    <w:rPr>
      <w:rFonts w:ascii="Tahoma" w:hAnsi="Tahoma" w:cs="Arial"/>
      <w:i/>
      <w:iCs/>
      <w:sz w:val="28"/>
      <w:szCs w:val="24"/>
    </w:rPr>
  </w:style>
  <w:style w:type="paragraph" w:styleId="ndice">
    <w:name w:val="Índice"/>
    <w:basedOn w:val="Normal"/>
    <w:qFormat/>
    <w:pPr>
      <w:suppressLineNumbers/>
    </w:pPr>
    <w:rPr>
      <w:rFonts w:ascii="Tahoma" w:hAnsi="Tahoma" w:cs="Arial"/>
    </w:rPr>
  </w:style>
  <w:style w:type="paragraph" w:styleId="Ttulouser">
    <w:name w:val="Título (user)"/>
    <w:basedOn w:val="Normal"/>
    <w:next w:val="BodyText"/>
    <w:qFormat/>
    <w:pPr>
      <w:keepNext w:val="true"/>
      <w:spacing w:before="240" w:after="120"/>
    </w:pPr>
    <w:rPr>
      <w:rFonts w:ascii="Tahoma" w:hAnsi="Tahoma" w:eastAsia="Microsoft YaHei" w:cs="Arial"/>
      <w:sz w:val="28"/>
      <w:szCs w:val="28"/>
    </w:rPr>
  </w:style>
  <w:style w:type="paragraph" w:styleId="ndiceuser">
    <w:name w:val="Índice (user)"/>
    <w:basedOn w:val="Normal"/>
    <w:qFormat/>
    <w:pPr>
      <w:suppressLineNumbers/>
    </w:pPr>
    <w:rPr>
      <w:rFonts w:ascii="Tahoma" w:hAnsi="Tahoma" w:cs="Arial"/>
    </w:rPr>
  </w:style>
  <w:style w:type="paragraph" w:styleId="normal1">
    <w:name w:val="normal1"/>
    <w:qFormat/>
    <w:pPr>
      <w:widowControl/>
      <w:suppressAutoHyphens w:val="true"/>
      <w:bidi w:val="0"/>
      <w:spacing w:lineRule="auto" w:line="276" w:before="0" w:after="0"/>
      <w:jc w:val="start"/>
    </w:pPr>
    <w:rPr>
      <w:rFonts w:ascii="Tahoma" w:hAnsi="Tahoma" w:eastAsia="NSimSun" w:cs="Arial"/>
      <w:color w:val="auto"/>
      <w:kern w:val="2"/>
      <w:sz w:val="28"/>
      <w:szCs w:val="24"/>
      <w:lang w:val="es-AR"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LibreOffice/25.2.7.2$Windows_X86_64 LibreOffice_project/5cbfd1ab6520636bb5f7b99185aa69bd7456825d</Application>
  <AppVersion>15.0000</AppVersion>
  <Pages>3</Pages>
  <Words>1247</Words>
  <Characters>6663</Characters>
  <CharactersWithSpaces>7877</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2026-02-10T10:23:36Z</dcterms:created>
  <dc:creator/>
  <dc:description/>
  <dc:language>es-AR</dc:language>
  <cp:lastModifiedBy/>
  <dcterms:modified xsi:type="dcterms:W3CDTF">2026-02-13T19:34:18Z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